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4F1B" w14:textId="0D2C8130" w:rsidR="007C42D5" w:rsidRPr="0060422D" w:rsidRDefault="00E75791" w:rsidP="00D00D52">
      <w:pPr>
        <w:autoSpaceDE w:val="0"/>
        <w:autoSpaceDN w:val="0"/>
        <w:adjustRightInd w:val="0"/>
        <w:spacing w:after="0" w:line="240" w:lineRule="auto"/>
        <w:jc w:val="center"/>
        <w:rPr>
          <w:rFonts w:cstheme="minorHAnsi"/>
          <w:b/>
          <w:bCs/>
          <w:sz w:val="28"/>
          <w:szCs w:val="28"/>
        </w:rPr>
      </w:pPr>
      <w:r w:rsidRPr="0060422D">
        <w:rPr>
          <w:rFonts w:cstheme="minorHAnsi"/>
          <w:b/>
          <w:bCs/>
          <w:sz w:val="28"/>
          <w:szCs w:val="28"/>
        </w:rPr>
        <w:t xml:space="preserve">Dodatok k </w:t>
      </w:r>
      <w:r w:rsidR="007C42D5" w:rsidRPr="0060422D">
        <w:rPr>
          <w:rFonts w:cstheme="minorHAnsi"/>
          <w:b/>
          <w:bCs/>
          <w:sz w:val="28"/>
          <w:szCs w:val="28"/>
        </w:rPr>
        <w:t>Zmluv</w:t>
      </w:r>
      <w:r w:rsidRPr="0060422D">
        <w:rPr>
          <w:rFonts w:cstheme="minorHAnsi"/>
          <w:b/>
          <w:bCs/>
          <w:sz w:val="28"/>
          <w:szCs w:val="28"/>
        </w:rPr>
        <w:t>e</w:t>
      </w:r>
      <w:r w:rsidR="007C42D5" w:rsidRPr="0060422D">
        <w:rPr>
          <w:rFonts w:cstheme="minorHAnsi"/>
          <w:b/>
          <w:bCs/>
          <w:sz w:val="28"/>
          <w:szCs w:val="28"/>
        </w:rPr>
        <w:t xml:space="preserve"> o pripojení do distribučnej sústavy </w:t>
      </w:r>
      <w:r w:rsidRPr="0060422D">
        <w:rPr>
          <w:rFonts w:cstheme="minorHAnsi"/>
          <w:b/>
          <w:bCs/>
          <w:sz w:val="28"/>
          <w:szCs w:val="28"/>
        </w:rPr>
        <w:t>týkajúci sa pripojenia lokálneho zdroja v odovzdávacom mieste identickom s odberným miestom</w:t>
      </w:r>
    </w:p>
    <w:p w14:paraId="581F6EC9" w14:textId="77777777" w:rsidR="00E75791" w:rsidRPr="0060422D" w:rsidRDefault="00E75791" w:rsidP="00D00D52">
      <w:pPr>
        <w:autoSpaceDE w:val="0"/>
        <w:autoSpaceDN w:val="0"/>
        <w:adjustRightInd w:val="0"/>
        <w:spacing w:after="0" w:line="240" w:lineRule="auto"/>
        <w:jc w:val="center"/>
        <w:rPr>
          <w:rFonts w:cstheme="minorHAnsi"/>
          <w:sz w:val="20"/>
          <w:szCs w:val="20"/>
        </w:rPr>
      </w:pPr>
    </w:p>
    <w:p w14:paraId="115DB5F2" w14:textId="77777777" w:rsidR="00B46EFC" w:rsidRPr="0060422D" w:rsidRDefault="00B46EFC" w:rsidP="00D00D52">
      <w:pPr>
        <w:autoSpaceDE w:val="0"/>
        <w:autoSpaceDN w:val="0"/>
        <w:adjustRightInd w:val="0"/>
        <w:spacing w:after="0" w:line="240" w:lineRule="auto"/>
        <w:rPr>
          <w:rFonts w:cstheme="minorHAnsi"/>
          <w:sz w:val="20"/>
          <w:szCs w:val="20"/>
        </w:rPr>
      </w:pPr>
    </w:p>
    <w:p w14:paraId="1B6D9564" w14:textId="77777777" w:rsidR="00B46EFC" w:rsidRPr="0060422D" w:rsidRDefault="00B46EFC" w:rsidP="00D00D52">
      <w:pPr>
        <w:autoSpaceDE w:val="0"/>
        <w:autoSpaceDN w:val="0"/>
        <w:adjustRightInd w:val="0"/>
        <w:spacing w:after="0" w:line="240" w:lineRule="auto"/>
        <w:rPr>
          <w:rFonts w:cstheme="minorHAnsi"/>
          <w:sz w:val="20"/>
          <w:szCs w:val="20"/>
        </w:rPr>
      </w:pPr>
    </w:p>
    <w:p w14:paraId="108C91ED" w14:textId="5319AF79" w:rsidR="007C42D5" w:rsidRPr="0060422D" w:rsidRDefault="007C42D5" w:rsidP="00D00D52">
      <w:pPr>
        <w:autoSpaceDE w:val="0"/>
        <w:autoSpaceDN w:val="0"/>
        <w:adjustRightInd w:val="0"/>
        <w:spacing w:after="0" w:line="240" w:lineRule="auto"/>
        <w:rPr>
          <w:rFonts w:cstheme="minorHAnsi"/>
          <w:sz w:val="20"/>
          <w:szCs w:val="20"/>
        </w:rPr>
      </w:pPr>
      <w:r w:rsidRPr="0060422D">
        <w:rPr>
          <w:rFonts w:cstheme="minorHAnsi"/>
          <w:sz w:val="20"/>
          <w:szCs w:val="20"/>
        </w:rPr>
        <w:t>medzi</w:t>
      </w:r>
    </w:p>
    <w:p w14:paraId="276B558D" w14:textId="24BE3BEF" w:rsidR="007C42D5" w:rsidRPr="0060422D" w:rsidRDefault="00D00D52" w:rsidP="00D00D52">
      <w:pPr>
        <w:autoSpaceDE w:val="0"/>
        <w:autoSpaceDN w:val="0"/>
        <w:adjustRightInd w:val="0"/>
        <w:spacing w:after="0" w:line="240" w:lineRule="auto"/>
        <w:rPr>
          <w:rFonts w:cstheme="minorHAnsi"/>
          <w:sz w:val="20"/>
          <w:szCs w:val="20"/>
        </w:rPr>
      </w:pPr>
      <w:r w:rsidRPr="0060422D">
        <w:rPr>
          <w:rFonts w:cstheme="minorHAnsi"/>
          <w:sz w:val="20"/>
          <w:szCs w:val="20"/>
        </w:rPr>
        <w:t>Prevádzkovateľom distribučnej sústavy:</w:t>
      </w:r>
    </w:p>
    <w:tbl>
      <w:tblPr>
        <w:tblStyle w:val="TableGrid"/>
        <w:tblW w:w="0" w:type="auto"/>
        <w:tblLook w:val="04A0" w:firstRow="1" w:lastRow="0" w:firstColumn="1" w:lastColumn="0" w:noHBand="0" w:noVBand="1"/>
      </w:tblPr>
      <w:tblGrid>
        <w:gridCol w:w="3465"/>
        <w:gridCol w:w="5597"/>
      </w:tblGrid>
      <w:tr w:rsidR="001806E0" w:rsidRPr="0060422D" w14:paraId="4F6B8711" w14:textId="77777777" w:rsidTr="00D00D52">
        <w:tc>
          <w:tcPr>
            <w:tcW w:w="3510" w:type="dxa"/>
          </w:tcPr>
          <w:p w14:paraId="52341B7D"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Obchodné meno: </w:t>
            </w:r>
          </w:p>
        </w:tc>
        <w:tc>
          <w:tcPr>
            <w:tcW w:w="5702" w:type="dxa"/>
          </w:tcPr>
          <w:p w14:paraId="340F70EA" w14:textId="7F232D6A" w:rsidR="00D00D52" w:rsidRPr="0060422D" w:rsidRDefault="00D00D52" w:rsidP="001D6E77">
            <w:pPr>
              <w:autoSpaceDE w:val="0"/>
              <w:autoSpaceDN w:val="0"/>
              <w:adjustRightInd w:val="0"/>
              <w:rPr>
                <w:rFonts w:cstheme="minorHAnsi"/>
                <w:b/>
                <w:bCs/>
                <w:sz w:val="20"/>
                <w:szCs w:val="20"/>
              </w:rPr>
            </w:pPr>
          </w:p>
        </w:tc>
      </w:tr>
      <w:tr w:rsidR="001806E0" w:rsidRPr="0060422D" w14:paraId="5A691462" w14:textId="77777777" w:rsidTr="00D00D52">
        <w:tc>
          <w:tcPr>
            <w:tcW w:w="3510" w:type="dxa"/>
          </w:tcPr>
          <w:p w14:paraId="6B296AA5"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Sídlo: </w:t>
            </w:r>
          </w:p>
        </w:tc>
        <w:tc>
          <w:tcPr>
            <w:tcW w:w="5702" w:type="dxa"/>
          </w:tcPr>
          <w:p w14:paraId="2EED231E" w14:textId="7D988197" w:rsidR="00D00D52" w:rsidRPr="0060422D" w:rsidRDefault="00D00D52" w:rsidP="001D6E77">
            <w:pPr>
              <w:autoSpaceDE w:val="0"/>
              <w:autoSpaceDN w:val="0"/>
              <w:adjustRightInd w:val="0"/>
              <w:rPr>
                <w:rFonts w:cstheme="minorHAnsi"/>
                <w:sz w:val="20"/>
                <w:szCs w:val="20"/>
              </w:rPr>
            </w:pPr>
          </w:p>
        </w:tc>
      </w:tr>
      <w:tr w:rsidR="001806E0" w:rsidRPr="0060422D" w14:paraId="4FC89EDD" w14:textId="77777777" w:rsidTr="00D00D52">
        <w:tc>
          <w:tcPr>
            <w:tcW w:w="3510" w:type="dxa"/>
          </w:tcPr>
          <w:p w14:paraId="0C3FCF51"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IČO: </w:t>
            </w:r>
          </w:p>
        </w:tc>
        <w:tc>
          <w:tcPr>
            <w:tcW w:w="5702" w:type="dxa"/>
          </w:tcPr>
          <w:p w14:paraId="0701167E" w14:textId="5EB08433" w:rsidR="00D00D52" w:rsidRPr="0060422D" w:rsidRDefault="00D00D52" w:rsidP="001D6E77">
            <w:pPr>
              <w:autoSpaceDE w:val="0"/>
              <w:autoSpaceDN w:val="0"/>
              <w:adjustRightInd w:val="0"/>
              <w:rPr>
                <w:rFonts w:cstheme="minorHAnsi"/>
                <w:sz w:val="20"/>
                <w:szCs w:val="20"/>
              </w:rPr>
            </w:pPr>
          </w:p>
        </w:tc>
      </w:tr>
      <w:tr w:rsidR="001806E0" w:rsidRPr="0060422D" w14:paraId="7516AB47" w14:textId="77777777" w:rsidTr="00D00D52">
        <w:tc>
          <w:tcPr>
            <w:tcW w:w="3510" w:type="dxa"/>
          </w:tcPr>
          <w:p w14:paraId="5E835BE0"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DIČ / IČ DPH: </w:t>
            </w:r>
          </w:p>
        </w:tc>
        <w:tc>
          <w:tcPr>
            <w:tcW w:w="5702" w:type="dxa"/>
          </w:tcPr>
          <w:p w14:paraId="7068872D" w14:textId="34CC8C98" w:rsidR="00D00D52" w:rsidRPr="0060422D" w:rsidRDefault="00D00D52" w:rsidP="001D6E77">
            <w:pPr>
              <w:autoSpaceDE w:val="0"/>
              <w:autoSpaceDN w:val="0"/>
              <w:adjustRightInd w:val="0"/>
              <w:rPr>
                <w:rFonts w:cstheme="minorHAnsi"/>
                <w:sz w:val="20"/>
                <w:szCs w:val="20"/>
              </w:rPr>
            </w:pPr>
          </w:p>
        </w:tc>
      </w:tr>
      <w:tr w:rsidR="001806E0" w:rsidRPr="0060422D" w14:paraId="62270B33" w14:textId="77777777" w:rsidTr="00D00D52">
        <w:tc>
          <w:tcPr>
            <w:tcW w:w="3510" w:type="dxa"/>
          </w:tcPr>
          <w:p w14:paraId="01B5AC39"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Registrácia: </w:t>
            </w:r>
          </w:p>
        </w:tc>
        <w:tc>
          <w:tcPr>
            <w:tcW w:w="5702" w:type="dxa"/>
          </w:tcPr>
          <w:p w14:paraId="319CA9B3" w14:textId="263A648F" w:rsidR="00D00D52" w:rsidRPr="0060422D" w:rsidRDefault="00D00D52" w:rsidP="001D6E77">
            <w:pPr>
              <w:autoSpaceDE w:val="0"/>
              <w:autoSpaceDN w:val="0"/>
              <w:adjustRightInd w:val="0"/>
              <w:rPr>
                <w:rFonts w:cstheme="minorHAnsi"/>
                <w:sz w:val="20"/>
                <w:szCs w:val="20"/>
              </w:rPr>
            </w:pPr>
          </w:p>
        </w:tc>
      </w:tr>
      <w:tr w:rsidR="001806E0" w:rsidRPr="0060422D" w14:paraId="01C91F54" w14:textId="77777777" w:rsidTr="00D00D52">
        <w:tc>
          <w:tcPr>
            <w:tcW w:w="3510" w:type="dxa"/>
          </w:tcPr>
          <w:p w14:paraId="0EE585D6"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IBAN: </w:t>
            </w:r>
          </w:p>
        </w:tc>
        <w:tc>
          <w:tcPr>
            <w:tcW w:w="5702" w:type="dxa"/>
          </w:tcPr>
          <w:p w14:paraId="164C2236" w14:textId="77777777" w:rsidR="00D00D52" w:rsidRPr="0060422D" w:rsidRDefault="00D00D52" w:rsidP="001D6E77">
            <w:pPr>
              <w:autoSpaceDE w:val="0"/>
              <w:autoSpaceDN w:val="0"/>
              <w:adjustRightInd w:val="0"/>
              <w:rPr>
                <w:rFonts w:cstheme="minorHAnsi"/>
                <w:sz w:val="20"/>
                <w:szCs w:val="20"/>
              </w:rPr>
            </w:pPr>
          </w:p>
        </w:tc>
      </w:tr>
      <w:tr w:rsidR="001806E0" w:rsidRPr="0060422D" w14:paraId="38E9AC76" w14:textId="77777777" w:rsidTr="00D00D52">
        <w:tc>
          <w:tcPr>
            <w:tcW w:w="3510" w:type="dxa"/>
          </w:tcPr>
          <w:p w14:paraId="1BC3855A" w14:textId="77777777" w:rsidR="00D00D52" w:rsidRPr="0060422D" w:rsidRDefault="00D00D52" w:rsidP="001D6E77">
            <w:pPr>
              <w:autoSpaceDE w:val="0"/>
              <w:autoSpaceDN w:val="0"/>
              <w:adjustRightInd w:val="0"/>
              <w:rPr>
                <w:rFonts w:cstheme="minorHAnsi"/>
                <w:sz w:val="20"/>
                <w:szCs w:val="20"/>
              </w:rPr>
            </w:pPr>
            <w:r w:rsidRPr="0060422D">
              <w:rPr>
                <w:rFonts w:cstheme="minorHAnsi"/>
                <w:sz w:val="20"/>
                <w:szCs w:val="20"/>
              </w:rPr>
              <w:t xml:space="preserve">E-mail: </w:t>
            </w:r>
          </w:p>
        </w:tc>
        <w:tc>
          <w:tcPr>
            <w:tcW w:w="5702" w:type="dxa"/>
          </w:tcPr>
          <w:p w14:paraId="36DF8B24" w14:textId="77777777" w:rsidR="00D00D52" w:rsidRPr="0060422D" w:rsidRDefault="00D00D52" w:rsidP="001D6E77">
            <w:pPr>
              <w:autoSpaceDE w:val="0"/>
              <w:autoSpaceDN w:val="0"/>
              <w:adjustRightInd w:val="0"/>
              <w:rPr>
                <w:rFonts w:cstheme="minorHAnsi"/>
                <w:sz w:val="20"/>
                <w:szCs w:val="20"/>
              </w:rPr>
            </w:pPr>
          </w:p>
        </w:tc>
      </w:tr>
      <w:tr w:rsidR="00E25DE3" w:rsidRPr="0060422D" w14:paraId="788E0EAF" w14:textId="77777777" w:rsidTr="00D00D52">
        <w:tc>
          <w:tcPr>
            <w:tcW w:w="3510" w:type="dxa"/>
          </w:tcPr>
          <w:p w14:paraId="72FAA2DC" w14:textId="1D8AB8E7" w:rsidR="00C3517D" w:rsidRPr="0060422D" w:rsidRDefault="00C3517D" w:rsidP="001D6E77">
            <w:pPr>
              <w:autoSpaceDE w:val="0"/>
              <w:autoSpaceDN w:val="0"/>
              <w:adjustRightInd w:val="0"/>
              <w:rPr>
                <w:rFonts w:cstheme="minorHAnsi"/>
                <w:sz w:val="20"/>
                <w:szCs w:val="20"/>
              </w:rPr>
            </w:pPr>
            <w:r w:rsidRPr="0060422D">
              <w:rPr>
                <w:rFonts w:cstheme="minorHAnsi"/>
                <w:sz w:val="20"/>
                <w:szCs w:val="20"/>
              </w:rPr>
              <w:t>Štatutárny orgán:</w:t>
            </w:r>
          </w:p>
        </w:tc>
        <w:tc>
          <w:tcPr>
            <w:tcW w:w="5702" w:type="dxa"/>
          </w:tcPr>
          <w:p w14:paraId="1446BB59" w14:textId="2930846A" w:rsidR="00C3517D" w:rsidRPr="0060422D" w:rsidRDefault="00C3517D" w:rsidP="001D6E77">
            <w:pPr>
              <w:autoSpaceDE w:val="0"/>
              <w:autoSpaceDN w:val="0"/>
              <w:adjustRightInd w:val="0"/>
              <w:rPr>
                <w:rFonts w:cstheme="minorHAnsi"/>
                <w:sz w:val="20"/>
                <w:szCs w:val="20"/>
              </w:rPr>
            </w:pPr>
          </w:p>
        </w:tc>
      </w:tr>
    </w:tbl>
    <w:p w14:paraId="448D86F7" w14:textId="77777777" w:rsidR="007C42D5" w:rsidRPr="0060422D" w:rsidRDefault="007C42D5" w:rsidP="00D00D52">
      <w:pPr>
        <w:autoSpaceDE w:val="0"/>
        <w:autoSpaceDN w:val="0"/>
        <w:adjustRightInd w:val="0"/>
        <w:spacing w:after="0" w:line="240" w:lineRule="auto"/>
        <w:rPr>
          <w:rFonts w:cstheme="minorHAnsi"/>
          <w:sz w:val="20"/>
          <w:szCs w:val="20"/>
        </w:rPr>
      </w:pPr>
      <w:r w:rsidRPr="0060422D">
        <w:rPr>
          <w:rFonts w:cstheme="minorHAnsi"/>
          <w:sz w:val="20"/>
          <w:szCs w:val="20"/>
        </w:rPr>
        <w:t>(ďalej „</w:t>
      </w:r>
      <w:r w:rsidRPr="0060422D">
        <w:rPr>
          <w:rFonts w:cstheme="minorHAnsi"/>
          <w:b/>
          <w:bCs/>
          <w:sz w:val="20"/>
          <w:szCs w:val="20"/>
        </w:rPr>
        <w:t>Prevádzkovateľ</w:t>
      </w:r>
      <w:r w:rsidRPr="0060422D">
        <w:rPr>
          <w:rFonts w:cstheme="minorHAnsi"/>
          <w:sz w:val="20"/>
          <w:szCs w:val="20"/>
        </w:rPr>
        <w:t>“)</w:t>
      </w:r>
    </w:p>
    <w:p w14:paraId="1A128D21" w14:textId="77777777" w:rsidR="007C42D5" w:rsidRPr="0060422D" w:rsidRDefault="007C42D5" w:rsidP="00D00D52">
      <w:pPr>
        <w:autoSpaceDE w:val="0"/>
        <w:autoSpaceDN w:val="0"/>
        <w:adjustRightInd w:val="0"/>
        <w:spacing w:after="0" w:line="240" w:lineRule="auto"/>
        <w:rPr>
          <w:rFonts w:cstheme="minorHAnsi"/>
          <w:sz w:val="20"/>
          <w:szCs w:val="20"/>
        </w:rPr>
      </w:pPr>
    </w:p>
    <w:p w14:paraId="047F8DF9" w14:textId="5BBDC3EF" w:rsidR="007C42D5" w:rsidRPr="0060422D" w:rsidRDefault="007C42D5" w:rsidP="00E75791">
      <w:pPr>
        <w:autoSpaceDE w:val="0"/>
        <w:autoSpaceDN w:val="0"/>
        <w:adjustRightInd w:val="0"/>
        <w:spacing w:after="0" w:line="240" w:lineRule="auto"/>
        <w:jc w:val="center"/>
        <w:rPr>
          <w:rFonts w:cstheme="minorHAnsi"/>
          <w:sz w:val="20"/>
          <w:szCs w:val="20"/>
        </w:rPr>
      </w:pPr>
      <w:r w:rsidRPr="0060422D">
        <w:rPr>
          <w:rFonts w:cstheme="minorHAnsi"/>
          <w:sz w:val="20"/>
          <w:szCs w:val="20"/>
        </w:rPr>
        <w:t>a</w:t>
      </w:r>
    </w:p>
    <w:p w14:paraId="7002269F" w14:textId="77777777" w:rsidR="007C42D5" w:rsidRPr="0060422D" w:rsidRDefault="007C42D5" w:rsidP="00D00D52">
      <w:pPr>
        <w:autoSpaceDE w:val="0"/>
        <w:autoSpaceDN w:val="0"/>
        <w:adjustRightInd w:val="0"/>
        <w:spacing w:after="0" w:line="240" w:lineRule="auto"/>
        <w:rPr>
          <w:rFonts w:cstheme="minorHAnsi"/>
          <w:sz w:val="20"/>
          <w:szCs w:val="20"/>
        </w:rPr>
      </w:pPr>
    </w:p>
    <w:p w14:paraId="2C762D93" w14:textId="74679C90" w:rsidR="007C42D5" w:rsidRPr="0060422D" w:rsidRDefault="009612EB" w:rsidP="00D00D52">
      <w:pPr>
        <w:autoSpaceDE w:val="0"/>
        <w:autoSpaceDN w:val="0"/>
        <w:adjustRightInd w:val="0"/>
        <w:spacing w:after="0" w:line="240" w:lineRule="auto"/>
        <w:rPr>
          <w:rFonts w:cstheme="minorHAnsi"/>
          <w:sz w:val="20"/>
          <w:szCs w:val="20"/>
        </w:rPr>
      </w:pPr>
      <w:r w:rsidRPr="0060422D">
        <w:rPr>
          <w:rFonts w:cstheme="minorHAnsi"/>
          <w:sz w:val="20"/>
          <w:szCs w:val="20"/>
        </w:rPr>
        <w:t>Užívate</w:t>
      </w:r>
      <w:r w:rsidR="007C42D5" w:rsidRPr="0060422D">
        <w:rPr>
          <w:rFonts w:cstheme="minorHAnsi"/>
          <w:sz w:val="20"/>
          <w:szCs w:val="20"/>
        </w:rPr>
        <w:t>ľom</w:t>
      </w:r>
      <w:r w:rsidR="001E6E7B" w:rsidRPr="0060422D">
        <w:rPr>
          <w:rFonts w:cstheme="minorHAnsi"/>
          <w:sz w:val="20"/>
          <w:szCs w:val="20"/>
        </w:rPr>
        <w:t xml:space="preserve"> </w:t>
      </w:r>
      <w:r w:rsidRPr="0060422D">
        <w:rPr>
          <w:rFonts w:cstheme="minorHAnsi"/>
          <w:sz w:val="20"/>
          <w:szCs w:val="20"/>
        </w:rPr>
        <w:t>sústavy</w:t>
      </w:r>
      <w:r w:rsidR="00E75791" w:rsidRPr="0060422D">
        <w:rPr>
          <w:rFonts w:cstheme="minorHAnsi"/>
          <w:sz w:val="20"/>
          <w:szCs w:val="20"/>
        </w:rPr>
        <w:t xml:space="preserve"> </w:t>
      </w:r>
    </w:p>
    <w:tbl>
      <w:tblPr>
        <w:tblStyle w:val="TableGrid"/>
        <w:tblW w:w="0" w:type="auto"/>
        <w:tblLook w:val="04A0" w:firstRow="1" w:lastRow="0" w:firstColumn="1" w:lastColumn="0" w:noHBand="0" w:noVBand="1"/>
      </w:tblPr>
      <w:tblGrid>
        <w:gridCol w:w="3465"/>
        <w:gridCol w:w="5597"/>
      </w:tblGrid>
      <w:tr w:rsidR="001806E0" w:rsidRPr="0060422D" w14:paraId="340DDDA1" w14:textId="77777777" w:rsidTr="00E20F7A">
        <w:tc>
          <w:tcPr>
            <w:tcW w:w="3510" w:type="dxa"/>
          </w:tcPr>
          <w:p w14:paraId="6A066718"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Obchodné meno: </w:t>
            </w:r>
          </w:p>
        </w:tc>
        <w:tc>
          <w:tcPr>
            <w:tcW w:w="5702" w:type="dxa"/>
          </w:tcPr>
          <w:p w14:paraId="12ADE3EE" w14:textId="5F46E646" w:rsidR="00C3517D" w:rsidRPr="0060422D" w:rsidRDefault="00C3517D" w:rsidP="00E20F7A">
            <w:pPr>
              <w:autoSpaceDE w:val="0"/>
              <w:autoSpaceDN w:val="0"/>
              <w:adjustRightInd w:val="0"/>
              <w:rPr>
                <w:rFonts w:cstheme="minorHAnsi"/>
                <w:b/>
                <w:bCs/>
                <w:sz w:val="20"/>
                <w:szCs w:val="20"/>
              </w:rPr>
            </w:pPr>
          </w:p>
        </w:tc>
      </w:tr>
      <w:tr w:rsidR="001806E0" w:rsidRPr="0060422D" w14:paraId="69323BCE" w14:textId="77777777" w:rsidTr="00E20F7A">
        <w:tc>
          <w:tcPr>
            <w:tcW w:w="3510" w:type="dxa"/>
          </w:tcPr>
          <w:p w14:paraId="12FC3DDC"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Sídlo: </w:t>
            </w:r>
          </w:p>
        </w:tc>
        <w:tc>
          <w:tcPr>
            <w:tcW w:w="5702" w:type="dxa"/>
          </w:tcPr>
          <w:p w14:paraId="71DDE8A0" w14:textId="3DFCFB00" w:rsidR="00C3517D" w:rsidRPr="0060422D" w:rsidRDefault="00C3517D" w:rsidP="00E20F7A">
            <w:pPr>
              <w:autoSpaceDE w:val="0"/>
              <w:autoSpaceDN w:val="0"/>
              <w:adjustRightInd w:val="0"/>
              <w:rPr>
                <w:rFonts w:cstheme="minorHAnsi"/>
                <w:sz w:val="20"/>
                <w:szCs w:val="20"/>
              </w:rPr>
            </w:pPr>
          </w:p>
        </w:tc>
      </w:tr>
      <w:tr w:rsidR="001806E0" w:rsidRPr="0060422D" w14:paraId="2446E59A" w14:textId="77777777" w:rsidTr="00E20F7A">
        <w:tc>
          <w:tcPr>
            <w:tcW w:w="3510" w:type="dxa"/>
          </w:tcPr>
          <w:p w14:paraId="472D4D70"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IČO: </w:t>
            </w:r>
          </w:p>
        </w:tc>
        <w:tc>
          <w:tcPr>
            <w:tcW w:w="5702" w:type="dxa"/>
          </w:tcPr>
          <w:p w14:paraId="3000A857" w14:textId="2D35F43C" w:rsidR="00C3517D" w:rsidRPr="0060422D" w:rsidRDefault="00C3517D" w:rsidP="00E20F7A">
            <w:pPr>
              <w:autoSpaceDE w:val="0"/>
              <w:autoSpaceDN w:val="0"/>
              <w:adjustRightInd w:val="0"/>
              <w:rPr>
                <w:rFonts w:cstheme="minorHAnsi"/>
                <w:sz w:val="20"/>
                <w:szCs w:val="20"/>
              </w:rPr>
            </w:pPr>
          </w:p>
        </w:tc>
      </w:tr>
      <w:tr w:rsidR="001806E0" w:rsidRPr="0060422D" w14:paraId="59367502" w14:textId="77777777" w:rsidTr="00E20F7A">
        <w:tc>
          <w:tcPr>
            <w:tcW w:w="3510" w:type="dxa"/>
          </w:tcPr>
          <w:p w14:paraId="4EE3102C"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DIČ / IČ DPH: </w:t>
            </w:r>
          </w:p>
        </w:tc>
        <w:tc>
          <w:tcPr>
            <w:tcW w:w="5702" w:type="dxa"/>
          </w:tcPr>
          <w:p w14:paraId="77F04FE8" w14:textId="09E77558" w:rsidR="00C3517D" w:rsidRPr="0060422D" w:rsidRDefault="00C3517D" w:rsidP="00E20F7A">
            <w:pPr>
              <w:autoSpaceDE w:val="0"/>
              <w:autoSpaceDN w:val="0"/>
              <w:adjustRightInd w:val="0"/>
              <w:rPr>
                <w:rFonts w:cstheme="minorHAnsi"/>
                <w:sz w:val="20"/>
                <w:szCs w:val="20"/>
              </w:rPr>
            </w:pPr>
          </w:p>
        </w:tc>
      </w:tr>
      <w:tr w:rsidR="001806E0" w:rsidRPr="0060422D" w14:paraId="5C80EE1C" w14:textId="77777777" w:rsidTr="00E20F7A">
        <w:tc>
          <w:tcPr>
            <w:tcW w:w="3510" w:type="dxa"/>
          </w:tcPr>
          <w:p w14:paraId="1933C624"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Registrácia: </w:t>
            </w:r>
          </w:p>
        </w:tc>
        <w:tc>
          <w:tcPr>
            <w:tcW w:w="5702" w:type="dxa"/>
          </w:tcPr>
          <w:p w14:paraId="72450294" w14:textId="0F8D78C1" w:rsidR="00C3517D" w:rsidRPr="0060422D" w:rsidRDefault="00C3517D" w:rsidP="00E20F7A">
            <w:pPr>
              <w:autoSpaceDE w:val="0"/>
              <w:autoSpaceDN w:val="0"/>
              <w:adjustRightInd w:val="0"/>
              <w:rPr>
                <w:rFonts w:cstheme="minorHAnsi"/>
                <w:sz w:val="20"/>
                <w:szCs w:val="20"/>
              </w:rPr>
            </w:pPr>
          </w:p>
        </w:tc>
      </w:tr>
      <w:tr w:rsidR="001806E0" w:rsidRPr="0060422D" w14:paraId="280B9DF7" w14:textId="77777777" w:rsidTr="00E20F7A">
        <w:tc>
          <w:tcPr>
            <w:tcW w:w="3510" w:type="dxa"/>
          </w:tcPr>
          <w:p w14:paraId="593B9C3C"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IBAN: </w:t>
            </w:r>
          </w:p>
        </w:tc>
        <w:tc>
          <w:tcPr>
            <w:tcW w:w="5702" w:type="dxa"/>
          </w:tcPr>
          <w:p w14:paraId="5EE5917F" w14:textId="77777777" w:rsidR="00C3517D" w:rsidRPr="0060422D" w:rsidRDefault="00C3517D" w:rsidP="00E20F7A">
            <w:pPr>
              <w:autoSpaceDE w:val="0"/>
              <w:autoSpaceDN w:val="0"/>
              <w:adjustRightInd w:val="0"/>
              <w:rPr>
                <w:rFonts w:cstheme="minorHAnsi"/>
                <w:sz w:val="20"/>
                <w:szCs w:val="20"/>
              </w:rPr>
            </w:pPr>
          </w:p>
        </w:tc>
      </w:tr>
      <w:tr w:rsidR="001806E0" w:rsidRPr="0060422D" w14:paraId="49C6FF09" w14:textId="77777777" w:rsidTr="00E20F7A">
        <w:tc>
          <w:tcPr>
            <w:tcW w:w="3510" w:type="dxa"/>
          </w:tcPr>
          <w:p w14:paraId="60B7C4A0"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 xml:space="preserve">E-mail: </w:t>
            </w:r>
          </w:p>
        </w:tc>
        <w:tc>
          <w:tcPr>
            <w:tcW w:w="5702" w:type="dxa"/>
          </w:tcPr>
          <w:p w14:paraId="04FF1B4D" w14:textId="77777777" w:rsidR="00C3517D" w:rsidRPr="0060422D" w:rsidRDefault="00C3517D" w:rsidP="00E20F7A">
            <w:pPr>
              <w:autoSpaceDE w:val="0"/>
              <w:autoSpaceDN w:val="0"/>
              <w:adjustRightInd w:val="0"/>
              <w:rPr>
                <w:rFonts w:cstheme="minorHAnsi"/>
                <w:sz w:val="20"/>
                <w:szCs w:val="20"/>
              </w:rPr>
            </w:pPr>
          </w:p>
        </w:tc>
      </w:tr>
      <w:tr w:rsidR="001806E0" w:rsidRPr="0060422D" w14:paraId="21373DB4" w14:textId="77777777" w:rsidTr="00E20F7A">
        <w:tc>
          <w:tcPr>
            <w:tcW w:w="3510" w:type="dxa"/>
          </w:tcPr>
          <w:p w14:paraId="7232E099" w14:textId="77777777" w:rsidR="00C3517D" w:rsidRPr="0060422D" w:rsidRDefault="00C3517D" w:rsidP="00E20F7A">
            <w:pPr>
              <w:autoSpaceDE w:val="0"/>
              <w:autoSpaceDN w:val="0"/>
              <w:adjustRightInd w:val="0"/>
              <w:rPr>
                <w:rFonts w:cstheme="minorHAnsi"/>
                <w:sz w:val="20"/>
                <w:szCs w:val="20"/>
              </w:rPr>
            </w:pPr>
            <w:r w:rsidRPr="0060422D">
              <w:rPr>
                <w:rFonts w:cstheme="minorHAnsi"/>
                <w:sz w:val="20"/>
                <w:szCs w:val="20"/>
              </w:rPr>
              <w:t>Štatutárny orgán:</w:t>
            </w:r>
          </w:p>
        </w:tc>
        <w:tc>
          <w:tcPr>
            <w:tcW w:w="5702" w:type="dxa"/>
          </w:tcPr>
          <w:p w14:paraId="24DF2FBD" w14:textId="415E380A" w:rsidR="00C3517D" w:rsidRPr="0060422D" w:rsidRDefault="00C3517D" w:rsidP="00E20F7A">
            <w:pPr>
              <w:autoSpaceDE w:val="0"/>
              <w:autoSpaceDN w:val="0"/>
              <w:adjustRightInd w:val="0"/>
              <w:rPr>
                <w:rFonts w:cstheme="minorHAnsi"/>
                <w:sz w:val="20"/>
                <w:szCs w:val="20"/>
              </w:rPr>
            </w:pPr>
          </w:p>
        </w:tc>
      </w:tr>
    </w:tbl>
    <w:p w14:paraId="18D8696B" w14:textId="7FD39CEF" w:rsidR="007C42D5" w:rsidRPr="0060422D" w:rsidRDefault="007C42D5" w:rsidP="00D00D52">
      <w:pPr>
        <w:autoSpaceDE w:val="0"/>
        <w:autoSpaceDN w:val="0"/>
        <w:adjustRightInd w:val="0"/>
        <w:spacing w:after="0" w:line="240" w:lineRule="auto"/>
        <w:rPr>
          <w:rFonts w:cstheme="minorHAnsi"/>
          <w:sz w:val="20"/>
          <w:szCs w:val="20"/>
        </w:rPr>
      </w:pPr>
      <w:r w:rsidRPr="0060422D">
        <w:rPr>
          <w:rFonts w:cstheme="minorHAnsi"/>
          <w:sz w:val="20"/>
          <w:szCs w:val="20"/>
        </w:rPr>
        <w:t>(ďalej „</w:t>
      </w:r>
      <w:r w:rsidR="009612EB" w:rsidRPr="0060422D">
        <w:rPr>
          <w:rFonts w:cstheme="minorHAnsi"/>
          <w:b/>
          <w:bCs/>
          <w:sz w:val="20"/>
          <w:szCs w:val="20"/>
        </w:rPr>
        <w:t>Užívate</w:t>
      </w:r>
      <w:r w:rsidRPr="0060422D">
        <w:rPr>
          <w:rFonts w:cstheme="minorHAnsi"/>
          <w:b/>
          <w:bCs/>
          <w:sz w:val="20"/>
          <w:szCs w:val="20"/>
        </w:rPr>
        <w:t>ľ</w:t>
      </w:r>
      <w:r w:rsidRPr="0060422D">
        <w:rPr>
          <w:rFonts w:cstheme="minorHAnsi"/>
          <w:sz w:val="20"/>
          <w:szCs w:val="20"/>
        </w:rPr>
        <w:t>“)</w:t>
      </w:r>
    </w:p>
    <w:p w14:paraId="74388005" w14:textId="2224BF8B" w:rsidR="00D11407" w:rsidRPr="0060422D" w:rsidRDefault="00D11407" w:rsidP="00D00D52">
      <w:pPr>
        <w:autoSpaceDE w:val="0"/>
        <w:autoSpaceDN w:val="0"/>
        <w:adjustRightInd w:val="0"/>
        <w:spacing w:after="0" w:line="240" w:lineRule="auto"/>
        <w:rPr>
          <w:rFonts w:cstheme="minorHAnsi"/>
          <w:sz w:val="20"/>
          <w:szCs w:val="20"/>
        </w:rPr>
      </w:pPr>
      <w:r w:rsidRPr="0060422D">
        <w:rPr>
          <w:rFonts w:cstheme="minorHAnsi"/>
          <w:sz w:val="20"/>
          <w:szCs w:val="20"/>
        </w:rPr>
        <w:t>(Prevádzkovateľ a Užívateľ sú ďalej spolu odkazovaní ako „</w:t>
      </w:r>
      <w:r w:rsidRPr="0060422D">
        <w:rPr>
          <w:rFonts w:cstheme="minorHAnsi"/>
          <w:b/>
          <w:bCs/>
          <w:sz w:val="20"/>
          <w:szCs w:val="20"/>
        </w:rPr>
        <w:t>Zmluvné strany</w:t>
      </w:r>
      <w:r w:rsidRPr="0060422D">
        <w:rPr>
          <w:rFonts w:cstheme="minorHAnsi"/>
          <w:sz w:val="20"/>
          <w:szCs w:val="20"/>
        </w:rPr>
        <w:t>“ alebo jednotlivo „</w:t>
      </w:r>
      <w:r w:rsidRPr="0060422D">
        <w:rPr>
          <w:rFonts w:cstheme="minorHAnsi"/>
          <w:b/>
          <w:bCs/>
          <w:sz w:val="20"/>
          <w:szCs w:val="20"/>
        </w:rPr>
        <w:t>Zmluvná strana</w:t>
      </w:r>
      <w:r w:rsidRPr="0060422D">
        <w:rPr>
          <w:rFonts w:cstheme="minorHAnsi"/>
          <w:sz w:val="20"/>
          <w:szCs w:val="20"/>
        </w:rPr>
        <w:t>“)</w:t>
      </w:r>
    </w:p>
    <w:p w14:paraId="4003FFB7" w14:textId="77777777" w:rsidR="00B46EFC" w:rsidRPr="0060422D" w:rsidRDefault="00B46EFC" w:rsidP="00D00D52">
      <w:pPr>
        <w:autoSpaceDE w:val="0"/>
        <w:autoSpaceDN w:val="0"/>
        <w:adjustRightInd w:val="0"/>
        <w:spacing w:after="0" w:line="240" w:lineRule="auto"/>
        <w:rPr>
          <w:rFonts w:cstheme="minorHAnsi"/>
          <w:b/>
          <w:bCs/>
          <w:sz w:val="20"/>
          <w:szCs w:val="20"/>
        </w:rPr>
      </w:pPr>
    </w:p>
    <w:p w14:paraId="6994E5CA" w14:textId="5505AE03" w:rsidR="009612EB" w:rsidRPr="0060422D" w:rsidRDefault="009612EB" w:rsidP="00D00D52">
      <w:pPr>
        <w:pStyle w:val="ListParagraph"/>
        <w:numPr>
          <w:ilvl w:val="0"/>
          <w:numId w:val="1"/>
        </w:numPr>
        <w:autoSpaceDE w:val="0"/>
        <w:autoSpaceDN w:val="0"/>
        <w:adjustRightInd w:val="0"/>
        <w:spacing w:after="0" w:line="240" w:lineRule="auto"/>
        <w:rPr>
          <w:rFonts w:cstheme="minorHAnsi"/>
          <w:b/>
          <w:bCs/>
          <w:sz w:val="20"/>
          <w:szCs w:val="20"/>
        </w:rPr>
      </w:pPr>
      <w:r w:rsidRPr="0060422D">
        <w:rPr>
          <w:rFonts w:cstheme="minorHAnsi"/>
          <w:b/>
          <w:bCs/>
          <w:sz w:val="20"/>
          <w:szCs w:val="20"/>
        </w:rPr>
        <w:t>Úvodné ustanovenia</w:t>
      </w:r>
    </w:p>
    <w:p w14:paraId="3E8D13C1" w14:textId="2E1F624F" w:rsidR="001A60C6" w:rsidRPr="0060422D" w:rsidRDefault="001E6E7B" w:rsidP="001A60C6">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Prevádzkovateľ prevádzkuje miestnu distribučnú sústavu [ </w:t>
      </w:r>
      <w:r w:rsidRPr="0060422D">
        <w:rPr>
          <w:rFonts w:cstheme="minorHAnsi"/>
          <w:i/>
          <w:iCs/>
          <w:sz w:val="20"/>
          <w:szCs w:val="20"/>
        </w:rPr>
        <w:t>označenie podľa povolenia</w:t>
      </w:r>
      <w:r w:rsidRPr="0060422D">
        <w:rPr>
          <w:rFonts w:cstheme="minorHAnsi"/>
          <w:sz w:val="20"/>
          <w:szCs w:val="20"/>
        </w:rPr>
        <w:t xml:space="preserve"> ] (ďalej len „</w:t>
      </w:r>
      <w:r w:rsidRPr="0060422D">
        <w:rPr>
          <w:rFonts w:cstheme="minorHAnsi"/>
          <w:b/>
          <w:bCs/>
          <w:sz w:val="20"/>
          <w:szCs w:val="20"/>
        </w:rPr>
        <w:t>MDS</w:t>
      </w:r>
      <w:r w:rsidRPr="0060422D">
        <w:rPr>
          <w:rFonts w:cstheme="minorHAnsi"/>
          <w:sz w:val="20"/>
          <w:szCs w:val="20"/>
        </w:rPr>
        <w:t>“)</w:t>
      </w:r>
      <w:r w:rsidR="00E75791" w:rsidRPr="0060422D">
        <w:rPr>
          <w:rFonts w:cstheme="minorHAnsi"/>
          <w:sz w:val="20"/>
          <w:szCs w:val="20"/>
        </w:rPr>
        <w:t xml:space="preserve">. Zmluvné strany uzavreli dňa [ </w:t>
      </w:r>
      <w:r w:rsidR="00E75791" w:rsidRPr="0060422D">
        <w:rPr>
          <w:rFonts w:cstheme="minorHAnsi"/>
          <w:i/>
          <w:iCs/>
          <w:sz w:val="20"/>
          <w:szCs w:val="20"/>
        </w:rPr>
        <w:t>dátum</w:t>
      </w:r>
      <w:r w:rsidR="00E75791" w:rsidRPr="0060422D">
        <w:rPr>
          <w:rFonts w:cstheme="minorHAnsi"/>
          <w:sz w:val="20"/>
          <w:szCs w:val="20"/>
        </w:rPr>
        <w:t xml:space="preserve"> ]</w:t>
      </w:r>
      <w:r w:rsidR="00425963" w:rsidRPr="0060422D">
        <w:rPr>
          <w:rFonts w:cstheme="minorHAnsi"/>
          <w:sz w:val="20"/>
          <w:szCs w:val="20"/>
        </w:rPr>
        <w:t xml:space="preserve"> Zmluvu o pripojení do MDS (ďalej len „</w:t>
      </w:r>
      <w:r w:rsidR="00425963" w:rsidRPr="0060422D">
        <w:rPr>
          <w:rFonts w:cstheme="minorHAnsi"/>
          <w:b/>
          <w:bCs/>
          <w:sz w:val="20"/>
          <w:szCs w:val="20"/>
        </w:rPr>
        <w:t>Zmluva</w:t>
      </w:r>
      <w:r w:rsidR="00425963" w:rsidRPr="0060422D">
        <w:rPr>
          <w:rFonts w:cstheme="minorHAnsi"/>
          <w:sz w:val="20"/>
          <w:szCs w:val="20"/>
        </w:rPr>
        <w:t xml:space="preserve">“), na podklade ktorej je  </w:t>
      </w:r>
      <w:r w:rsidRPr="0060422D">
        <w:rPr>
          <w:rFonts w:cstheme="minorHAnsi"/>
          <w:sz w:val="20"/>
          <w:szCs w:val="20"/>
        </w:rPr>
        <w:t xml:space="preserve">odberné elektrické zariadenie Užívateľa do MDS pripojené v odbernom mieste EIC [ </w:t>
      </w:r>
      <w:r w:rsidRPr="0060422D">
        <w:rPr>
          <w:rFonts w:cstheme="minorHAnsi"/>
          <w:i/>
          <w:iCs/>
          <w:sz w:val="20"/>
          <w:szCs w:val="20"/>
        </w:rPr>
        <w:t>EIC kód odberného miesta</w:t>
      </w:r>
      <w:r w:rsidRPr="0060422D">
        <w:rPr>
          <w:rFonts w:cstheme="minorHAnsi"/>
          <w:sz w:val="20"/>
          <w:szCs w:val="20"/>
        </w:rPr>
        <w:t xml:space="preserve"> ] </w:t>
      </w:r>
      <w:r w:rsidR="008F7219" w:rsidRPr="0060422D">
        <w:rPr>
          <w:rFonts w:cstheme="minorHAnsi"/>
          <w:sz w:val="20"/>
          <w:szCs w:val="20"/>
        </w:rPr>
        <w:t>(ďalej len „</w:t>
      </w:r>
      <w:r w:rsidR="008F7219" w:rsidRPr="0060422D">
        <w:rPr>
          <w:rFonts w:cstheme="minorHAnsi"/>
          <w:b/>
          <w:bCs/>
          <w:sz w:val="20"/>
          <w:szCs w:val="20"/>
        </w:rPr>
        <w:t>OdbM</w:t>
      </w:r>
      <w:r w:rsidR="008F7219" w:rsidRPr="0060422D">
        <w:rPr>
          <w:rFonts w:cstheme="minorHAnsi"/>
          <w:sz w:val="20"/>
          <w:szCs w:val="20"/>
        </w:rPr>
        <w:t>“)</w:t>
      </w:r>
      <w:r w:rsidRPr="0060422D">
        <w:rPr>
          <w:rFonts w:cstheme="minorHAnsi"/>
          <w:sz w:val="20"/>
          <w:szCs w:val="20"/>
        </w:rPr>
        <w:t xml:space="preserve">s maximálnou rezervovanou kapacitou pripojenia [ </w:t>
      </w:r>
      <w:r w:rsidRPr="0060422D">
        <w:rPr>
          <w:rFonts w:cstheme="minorHAnsi"/>
          <w:i/>
          <w:iCs/>
          <w:sz w:val="20"/>
          <w:szCs w:val="20"/>
        </w:rPr>
        <w:t>hodnota</w:t>
      </w:r>
      <w:r w:rsidRPr="0060422D">
        <w:rPr>
          <w:rFonts w:cstheme="minorHAnsi"/>
          <w:sz w:val="20"/>
          <w:szCs w:val="20"/>
        </w:rPr>
        <w:t xml:space="preserve"> ] kW.</w:t>
      </w:r>
      <w:r w:rsidR="001A60C6" w:rsidRPr="0060422D">
        <w:rPr>
          <w:rFonts w:cstheme="minorHAnsi"/>
          <w:sz w:val="20"/>
          <w:szCs w:val="20"/>
        </w:rPr>
        <w:t xml:space="preserve"> Tento Dodatok sa viaže ako samostatná zmluva k</w:t>
      </w:r>
      <w:r w:rsidR="0084568A" w:rsidRPr="0060422D">
        <w:rPr>
          <w:rFonts w:cstheme="minorHAnsi"/>
          <w:sz w:val="20"/>
          <w:szCs w:val="20"/>
        </w:rPr>
        <w:t> </w:t>
      </w:r>
      <w:r w:rsidR="001A60C6" w:rsidRPr="0060422D">
        <w:rPr>
          <w:rFonts w:cstheme="minorHAnsi"/>
          <w:sz w:val="20"/>
          <w:szCs w:val="20"/>
        </w:rPr>
        <w:t>Zmluve</w:t>
      </w:r>
      <w:r w:rsidR="0084568A" w:rsidRPr="0060422D">
        <w:rPr>
          <w:rFonts w:cstheme="minorHAnsi"/>
          <w:sz w:val="20"/>
          <w:szCs w:val="20"/>
        </w:rPr>
        <w:t xml:space="preserve"> (ďalej odkazovaný ako „</w:t>
      </w:r>
      <w:r w:rsidR="0084568A" w:rsidRPr="0060422D">
        <w:rPr>
          <w:rFonts w:cstheme="minorHAnsi"/>
          <w:b/>
          <w:bCs/>
          <w:sz w:val="20"/>
          <w:szCs w:val="20"/>
        </w:rPr>
        <w:t>Dodatok</w:t>
      </w:r>
      <w:r w:rsidR="0084568A" w:rsidRPr="0060422D">
        <w:rPr>
          <w:rFonts w:cstheme="minorHAnsi"/>
          <w:sz w:val="20"/>
          <w:szCs w:val="20"/>
        </w:rPr>
        <w:t>“)</w:t>
      </w:r>
      <w:r w:rsidR="001A60C6" w:rsidRPr="0060422D">
        <w:rPr>
          <w:rFonts w:cstheme="minorHAnsi"/>
          <w:sz w:val="20"/>
          <w:szCs w:val="20"/>
        </w:rPr>
        <w:t>, pričom tento Dodatok a záväzky z neho vyplývajúce sú závislé od Zmluvy a existencia platnej a účinnej Zmluvy vzťahujúcej sa k OdbB je podmienkou vzniku a existencie zmluvného vzťahu podľa tohto Dodatku. Naopak, Zmluva nie je závislá od zmluvného vzťahu, ktorý vznikol na základe tohto Dodatku, a tvorí samostatnú a od tohto Dodatku oddeliteľnú časť.</w:t>
      </w:r>
    </w:p>
    <w:p w14:paraId="349CF481" w14:textId="3823AA06" w:rsidR="001E6E7B" w:rsidRPr="0060422D" w:rsidRDefault="008F7219" w:rsidP="001E6E7B">
      <w:pPr>
        <w:pStyle w:val="ListParagraph"/>
        <w:numPr>
          <w:ilvl w:val="1"/>
          <w:numId w:val="1"/>
        </w:numPr>
        <w:autoSpaceDE w:val="0"/>
        <w:autoSpaceDN w:val="0"/>
        <w:adjustRightInd w:val="0"/>
        <w:spacing w:after="0" w:line="240" w:lineRule="auto"/>
        <w:rPr>
          <w:rFonts w:cstheme="minorHAnsi"/>
          <w:sz w:val="20"/>
          <w:szCs w:val="20"/>
        </w:rPr>
      </w:pPr>
      <w:bookmarkStart w:id="0" w:name="_Ref94605628"/>
      <w:r w:rsidRPr="0060422D">
        <w:rPr>
          <w:rFonts w:cstheme="minorHAnsi"/>
          <w:sz w:val="20"/>
          <w:szCs w:val="20"/>
        </w:rPr>
        <w:t xml:space="preserve">Konštatuje sa, že legálna definícia </w:t>
      </w:r>
      <w:r w:rsidR="00E349B4" w:rsidRPr="0060422D">
        <w:rPr>
          <w:rFonts w:cstheme="minorHAnsi"/>
          <w:sz w:val="20"/>
          <w:szCs w:val="20"/>
        </w:rPr>
        <w:t xml:space="preserve">pojmu </w:t>
      </w:r>
      <w:r w:rsidR="0017302D" w:rsidRPr="0060422D">
        <w:rPr>
          <w:rFonts w:cstheme="minorHAnsi"/>
          <w:sz w:val="20"/>
          <w:szCs w:val="20"/>
        </w:rPr>
        <w:t>„</w:t>
      </w:r>
      <w:r w:rsidR="00E349B4" w:rsidRPr="0060422D">
        <w:rPr>
          <w:rFonts w:cstheme="minorHAnsi"/>
          <w:b/>
          <w:bCs/>
          <w:sz w:val="20"/>
          <w:szCs w:val="20"/>
        </w:rPr>
        <w:t>LOKÁLNY ZDRO</w:t>
      </w:r>
      <w:r w:rsidR="007A5CD0" w:rsidRPr="0060422D">
        <w:rPr>
          <w:rFonts w:cstheme="minorHAnsi"/>
          <w:b/>
          <w:bCs/>
          <w:sz w:val="20"/>
          <w:szCs w:val="20"/>
        </w:rPr>
        <w:t>J</w:t>
      </w:r>
      <w:r w:rsidR="0017302D" w:rsidRPr="0060422D">
        <w:rPr>
          <w:rFonts w:cstheme="minorHAnsi"/>
          <w:b/>
          <w:bCs/>
          <w:sz w:val="20"/>
          <w:szCs w:val="20"/>
        </w:rPr>
        <w:t>“</w:t>
      </w:r>
      <w:r w:rsidR="00E349B4" w:rsidRPr="0060422D">
        <w:rPr>
          <w:rFonts w:cstheme="minorHAnsi"/>
          <w:b/>
          <w:bCs/>
          <w:sz w:val="20"/>
          <w:szCs w:val="20"/>
        </w:rPr>
        <w:t xml:space="preserve"> </w:t>
      </w:r>
      <w:r w:rsidRPr="0060422D">
        <w:rPr>
          <w:rFonts w:cstheme="minorHAnsi"/>
          <w:sz w:val="20"/>
          <w:szCs w:val="20"/>
        </w:rPr>
        <w:t xml:space="preserve"> v čase uzavierania </w:t>
      </w:r>
      <w:r w:rsidR="009F3EBE" w:rsidRPr="0060422D">
        <w:rPr>
          <w:rFonts w:cstheme="minorHAnsi"/>
          <w:sz w:val="20"/>
          <w:szCs w:val="20"/>
        </w:rPr>
        <w:t xml:space="preserve">tohto Dodatku </w:t>
      </w:r>
      <w:r w:rsidR="0017302D" w:rsidRPr="0060422D">
        <w:rPr>
          <w:rFonts w:cstheme="minorHAnsi"/>
          <w:sz w:val="20"/>
          <w:szCs w:val="20"/>
        </w:rPr>
        <w:t>[podľa zákona č. 309/2009 Z.z. v znení neskorších predpisov (ďalej len „</w:t>
      </w:r>
      <w:r w:rsidR="0017302D" w:rsidRPr="0060422D">
        <w:rPr>
          <w:rFonts w:cstheme="minorHAnsi"/>
          <w:b/>
          <w:bCs/>
          <w:sz w:val="20"/>
          <w:szCs w:val="20"/>
        </w:rPr>
        <w:t>Zákon o OZE</w:t>
      </w:r>
      <w:r w:rsidR="0017302D" w:rsidRPr="0060422D">
        <w:rPr>
          <w:rFonts w:cstheme="minorHAnsi"/>
          <w:sz w:val="20"/>
          <w:szCs w:val="20"/>
        </w:rPr>
        <w:t xml:space="preserve">“)] </w:t>
      </w:r>
      <w:r w:rsidRPr="0060422D">
        <w:rPr>
          <w:rFonts w:cstheme="minorHAnsi"/>
          <w:sz w:val="20"/>
          <w:szCs w:val="20"/>
        </w:rPr>
        <w:t>znie: „</w:t>
      </w:r>
      <w:r w:rsidRPr="0060422D">
        <w:rPr>
          <w:rFonts w:cstheme="minorHAnsi"/>
          <w:i/>
          <w:iCs/>
          <w:sz w:val="20"/>
          <w:szCs w:val="20"/>
        </w:rPr>
        <w:t>Lokálnym zdrojom zariadenie na výrobu elektriny z obnoviteľného zdroja energie, ktoré vyrába elektrinu na pokrytie spotreby odberného miesta identického s odovzdávacím miestom tohto zariadenia na výrobu elektriny a ktorého celkový inštalovaný výkon je do 500 kW vrátane, najviac však vo výške maximálnej rezervovanej kapacity takéhoto odberného miesta</w:t>
      </w:r>
      <w:r w:rsidRPr="0060422D">
        <w:rPr>
          <w:rFonts w:cstheme="minorHAnsi"/>
          <w:sz w:val="20"/>
          <w:szCs w:val="20"/>
        </w:rPr>
        <w:t>“</w:t>
      </w:r>
      <w:bookmarkEnd w:id="0"/>
    </w:p>
    <w:p w14:paraId="7180000B" w14:textId="1A1AAA08" w:rsidR="00C02ECF" w:rsidRPr="0060422D" w:rsidRDefault="008F7219" w:rsidP="001E6E7B">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Užívateľ v rámci procesu pred uzavretím </w:t>
      </w:r>
      <w:r w:rsidR="00C83388" w:rsidRPr="0060422D">
        <w:rPr>
          <w:rFonts w:cstheme="minorHAnsi"/>
          <w:sz w:val="20"/>
          <w:szCs w:val="20"/>
        </w:rPr>
        <w:t xml:space="preserve">tohto Dodatku </w:t>
      </w:r>
      <w:r w:rsidRPr="0060422D">
        <w:rPr>
          <w:rFonts w:cstheme="minorHAnsi"/>
          <w:sz w:val="20"/>
          <w:szCs w:val="20"/>
        </w:rPr>
        <w:t>požiadal Prevádzkovateľa o stanovisko k rezervovanej kapacite na pripojenie lokálneho zdroja</w:t>
      </w:r>
      <w:r w:rsidR="00425963" w:rsidRPr="0060422D">
        <w:rPr>
          <w:rFonts w:cstheme="minorHAnsi"/>
          <w:sz w:val="20"/>
          <w:szCs w:val="20"/>
        </w:rPr>
        <w:t xml:space="preserve"> spĺňajúceho v bode </w:t>
      </w:r>
      <w:r w:rsidR="00425963" w:rsidRPr="0060422D">
        <w:rPr>
          <w:rFonts w:cstheme="minorHAnsi"/>
          <w:sz w:val="20"/>
          <w:szCs w:val="20"/>
        </w:rPr>
        <w:fldChar w:fldCharType="begin"/>
      </w:r>
      <w:r w:rsidR="00425963" w:rsidRPr="0060422D">
        <w:rPr>
          <w:rFonts w:cstheme="minorHAnsi"/>
          <w:sz w:val="20"/>
          <w:szCs w:val="20"/>
        </w:rPr>
        <w:instrText xml:space="preserve"> REF _Ref94605628 \r \h </w:instrText>
      </w:r>
      <w:r w:rsidR="0060422D">
        <w:rPr>
          <w:rFonts w:cstheme="minorHAnsi"/>
          <w:sz w:val="20"/>
          <w:szCs w:val="20"/>
        </w:rPr>
        <w:instrText xml:space="preserve"> \* MERGEFORMAT </w:instrText>
      </w:r>
      <w:r w:rsidR="00425963" w:rsidRPr="0060422D">
        <w:rPr>
          <w:rFonts w:cstheme="minorHAnsi"/>
          <w:sz w:val="20"/>
          <w:szCs w:val="20"/>
        </w:rPr>
      </w:r>
      <w:r w:rsidR="00425963" w:rsidRPr="0060422D">
        <w:rPr>
          <w:rFonts w:cstheme="minorHAnsi"/>
          <w:sz w:val="20"/>
          <w:szCs w:val="20"/>
        </w:rPr>
        <w:fldChar w:fldCharType="separate"/>
      </w:r>
      <w:r w:rsidR="0018731F" w:rsidRPr="0060422D">
        <w:rPr>
          <w:rFonts w:cstheme="minorHAnsi"/>
          <w:sz w:val="20"/>
          <w:szCs w:val="20"/>
        </w:rPr>
        <w:t>1.2</w:t>
      </w:r>
      <w:r w:rsidR="00425963" w:rsidRPr="0060422D">
        <w:rPr>
          <w:rFonts w:cstheme="minorHAnsi"/>
          <w:sz w:val="20"/>
          <w:szCs w:val="20"/>
        </w:rPr>
        <w:fldChar w:fldCharType="end"/>
      </w:r>
      <w:r w:rsidR="00FE059B" w:rsidRPr="0060422D">
        <w:rPr>
          <w:rFonts w:cstheme="minorHAnsi"/>
          <w:sz w:val="20"/>
          <w:szCs w:val="20"/>
        </w:rPr>
        <w:t xml:space="preserve"> </w:t>
      </w:r>
      <w:r w:rsidR="00425963" w:rsidRPr="0060422D">
        <w:rPr>
          <w:rFonts w:cstheme="minorHAnsi"/>
          <w:sz w:val="20"/>
          <w:szCs w:val="20"/>
        </w:rPr>
        <w:t>uvádzanú legálnu definíciu</w:t>
      </w:r>
      <w:r w:rsidRPr="0060422D">
        <w:rPr>
          <w:rFonts w:cstheme="minorHAnsi"/>
          <w:sz w:val="20"/>
          <w:szCs w:val="20"/>
        </w:rPr>
        <w:t>. Konštatuje sa, že OdbM Užívateľa v súčasnosti už fakticky existuje a je riadne pripojené do MDS</w:t>
      </w:r>
      <w:r w:rsidR="00E75791" w:rsidRPr="0060422D">
        <w:rPr>
          <w:rFonts w:cstheme="minorHAnsi"/>
          <w:sz w:val="20"/>
          <w:szCs w:val="20"/>
        </w:rPr>
        <w:t>. Užívateľ vyhlasuje, že lokálny zdroj (ďalej len „</w:t>
      </w:r>
      <w:r w:rsidR="00E75791" w:rsidRPr="0060422D">
        <w:rPr>
          <w:rFonts w:cstheme="minorHAnsi"/>
          <w:b/>
          <w:bCs/>
          <w:sz w:val="20"/>
          <w:szCs w:val="20"/>
        </w:rPr>
        <w:t>LZ</w:t>
      </w:r>
      <w:r w:rsidR="00E75791" w:rsidRPr="0060422D">
        <w:rPr>
          <w:rFonts w:cstheme="minorHAnsi"/>
          <w:sz w:val="20"/>
          <w:szCs w:val="20"/>
        </w:rPr>
        <w:t xml:space="preserve">“), ktorý má byť na základe tohto </w:t>
      </w:r>
      <w:r w:rsidR="00FE059B" w:rsidRPr="0060422D">
        <w:rPr>
          <w:rFonts w:cstheme="minorHAnsi"/>
          <w:sz w:val="20"/>
          <w:szCs w:val="20"/>
        </w:rPr>
        <w:t>D</w:t>
      </w:r>
      <w:r w:rsidR="00E75791" w:rsidRPr="0060422D">
        <w:rPr>
          <w:rFonts w:cstheme="minorHAnsi"/>
          <w:sz w:val="20"/>
          <w:szCs w:val="20"/>
        </w:rPr>
        <w:t xml:space="preserve">odatku pripojený </w:t>
      </w:r>
      <w:r w:rsidR="00425963" w:rsidRPr="0060422D">
        <w:rPr>
          <w:rFonts w:cstheme="minorHAnsi"/>
          <w:sz w:val="20"/>
          <w:szCs w:val="20"/>
        </w:rPr>
        <w:t>do MDS v odovzdávacom mieste s parametrami uvedenými v tomto Dodatku (ďalej len „</w:t>
      </w:r>
      <w:r w:rsidR="00425963" w:rsidRPr="0060422D">
        <w:rPr>
          <w:rFonts w:cstheme="minorHAnsi"/>
          <w:b/>
          <w:bCs/>
          <w:sz w:val="20"/>
          <w:szCs w:val="20"/>
        </w:rPr>
        <w:t>OdoM</w:t>
      </w:r>
      <w:r w:rsidR="00425963" w:rsidRPr="0060422D">
        <w:rPr>
          <w:rFonts w:cstheme="minorHAnsi"/>
          <w:sz w:val="20"/>
          <w:szCs w:val="20"/>
        </w:rPr>
        <w:t>“) a ktoré je identické s</w:t>
      </w:r>
      <w:r w:rsidR="00F25C5C" w:rsidRPr="0060422D">
        <w:rPr>
          <w:rFonts w:cstheme="minorHAnsi"/>
          <w:sz w:val="20"/>
          <w:szCs w:val="20"/>
        </w:rPr>
        <w:t> </w:t>
      </w:r>
      <w:r w:rsidR="00425963" w:rsidRPr="0060422D">
        <w:rPr>
          <w:rFonts w:cstheme="minorHAnsi"/>
          <w:sz w:val="20"/>
          <w:szCs w:val="20"/>
        </w:rPr>
        <w:t>OdbM</w:t>
      </w:r>
      <w:r w:rsidR="00F25C5C" w:rsidRPr="0060422D">
        <w:rPr>
          <w:rFonts w:cstheme="minorHAnsi"/>
          <w:sz w:val="20"/>
          <w:szCs w:val="20"/>
        </w:rPr>
        <w:t xml:space="preserve">, </w:t>
      </w:r>
    </w:p>
    <w:p w14:paraId="33862863" w14:textId="642CC440" w:rsidR="00C02ECF" w:rsidRPr="0060422D" w:rsidRDefault="00F25C5C" w:rsidP="00C02ECF">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spĺňa podmienky na pripojenie stanovené týmto Dodatkom</w:t>
      </w:r>
      <w:r w:rsidR="00B42EF0" w:rsidRPr="0060422D">
        <w:rPr>
          <w:rFonts w:cstheme="minorHAnsi"/>
          <w:sz w:val="20"/>
          <w:szCs w:val="20"/>
        </w:rPr>
        <w:t>;</w:t>
      </w:r>
    </w:p>
    <w:p w14:paraId="7346F845" w14:textId="1C723375" w:rsidR="00C02ECF" w:rsidRPr="0060422D" w:rsidRDefault="00F25C5C" w:rsidP="00C02ECF">
      <w:pPr>
        <w:pStyle w:val="ListParagraph"/>
        <w:numPr>
          <w:ilvl w:val="2"/>
          <w:numId w:val="1"/>
        </w:numPr>
        <w:autoSpaceDE w:val="0"/>
        <w:autoSpaceDN w:val="0"/>
        <w:adjustRightInd w:val="0"/>
        <w:spacing w:after="0" w:line="240" w:lineRule="auto"/>
        <w:rPr>
          <w:rFonts w:cstheme="minorHAnsi"/>
          <w:sz w:val="20"/>
          <w:szCs w:val="20"/>
        </w:rPr>
      </w:pPr>
      <w:bookmarkStart w:id="1" w:name="_Ref94607503"/>
      <w:r w:rsidRPr="0060422D">
        <w:rPr>
          <w:rFonts w:cstheme="minorHAnsi"/>
          <w:sz w:val="20"/>
          <w:szCs w:val="20"/>
        </w:rPr>
        <w:t>podmienky stanovené v stanovisku Prevádzkovateľa k rezervovanej kapacite na pripojenie LZ</w:t>
      </w:r>
      <w:r w:rsidR="00B42EF0" w:rsidRPr="0060422D">
        <w:rPr>
          <w:rFonts w:cstheme="minorHAnsi"/>
          <w:sz w:val="20"/>
          <w:szCs w:val="20"/>
        </w:rPr>
        <w:t>;</w:t>
      </w:r>
      <w:bookmarkEnd w:id="1"/>
    </w:p>
    <w:p w14:paraId="4CFCE1E0" w14:textId="77777777" w:rsidR="00B42EF0" w:rsidRPr="0060422D" w:rsidRDefault="00F25C5C" w:rsidP="00C02ECF">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lastRenderedPageBreak/>
        <w:t xml:space="preserve"> </w:t>
      </w:r>
      <w:bookmarkStart w:id="2" w:name="_Ref94607632"/>
      <w:r w:rsidRPr="0060422D">
        <w:rPr>
          <w:rFonts w:cstheme="minorHAnsi"/>
          <w:sz w:val="20"/>
          <w:szCs w:val="20"/>
        </w:rPr>
        <w:t>je v súlade s </w:t>
      </w:r>
      <w:r w:rsidR="00C02ECF" w:rsidRPr="0060422D">
        <w:rPr>
          <w:rFonts w:cstheme="minorHAnsi"/>
          <w:sz w:val="20"/>
          <w:szCs w:val="20"/>
        </w:rPr>
        <w:t>obchodnými podmienkami pripojenia do distribučnej sústavy (ďalej „</w:t>
      </w:r>
      <w:r w:rsidR="00C02ECF" w:rsidRPr="0060422D">
        <w:rPr>
          <w:rFonts w:cstheme="minorHAnsi"/>
          <w:b/>
          <w:bCs/>
          <w:sz w:val="20"/>
          <w:szCs w:val="20"/>
        </w:rPr>
        <w:t>Obchodné podmienky pripojenia</w:t>
      </w:r>
      <w:r w:rsidR="00C02ECF" w:rsidRPr="0060422D">
        <w:rPr>
          <w:rFonts w:cstheme="minorHAnsi"/>
          <w:sz w:val="20"/>
          <w:szCs w:val="20"/>
        </w:rPr>
        <w:t>“), ktoré sú súčasťou Prevádzkového poriadku</w:t>
      </w:r>
      <w:r w:rsidR="00B42EF0" w:rsidRPr="0060422D">
        <w:rPr>
          <w:rFonts w:cstheme="minorHAnsi"/>
          <w:sz w:val="20"/>
          <w:szCs w:val="20"/>
        </w:rPr>
        <w:t xml:space="preserve"> MDS (ďalej „</w:t>
      </w:r>
      <w:r w:rsidR="00B42EF0" w:rsidRPr="0060422D">
        <w:rPr>
          <w:rFonts w:cstheme="minorHAnsi"/>
          <w:b/>
          <w:bCs/>
          <w:sz w:val="20"/>
          <w:szCs w:val="20"/>
        </w:rPr>
        <w:t>Prevádzkový poriadok</w:t>
      </w:r>
      <w:r w:rsidR="00B42EF0" w:rsidRPr="0060422D">
        <w:rPr>
          <w:rFonts w:cstheme="minorHAnsi"/>
          <w:sz w:val="20"/>
          <w:szCs w:val="20"/>
        </w:rPr>
        <w:t>“);</w:t>
      </w:r>
      <w:bookmarkEnd w:id="2"/>
    </w:p>
    <w:p w14:paraId="0A613CCA" w14:textId="0E521CB1" w:rsidR="00B42EF0" w:rsidRPr="0060422D" w:rsidRDefault="00F25C5C" w:rsidP="00C02ECF">
      <w:pPr>
        <w:pStyle w:val="ListParagraph"/>
        <w:numPr>
          <w:ilvl w:val="2"/>
          <w:numId w:val="1"/>
        </w:numPr>
        <w:autoSpaceDE w:val="0"/>
        <w:autoSpaceDN w:val="0"/>
        <w:adjustRightInd w:val="0"/>
        <w:spacing w:after="0" w:line="240" w:lineRule="auto"/>
        <w:rPr>
          <w:rFonts w:cstheme="minorHAnsi"/>
          <w:sz w:val="20"/>
          <w:szCs w:val="20"/>
        </w:rPr>
      </w:pPr>
      <w:bookmarkStart w:id="3" w:name="_Ref94607634"/>
      <w:r w:rsidRPr="0060422D">
        <w:rPr>
          <w:rFonts w:cstheme="minorHAnsi"/>
          <w:sz w:val="20"/>
          <w:szCs w:val="20"/>
        </w:rPr>
        <w:t>je v súlade s Technickými podmienkami Prevádzkovateľa</w:t>
      </w:r>
      <w:bookmarkEnd w:id="3"/>
      <w:r w:rsidRPr="0060422D">
        <w:rPr>
          <w:rFonts w:cstheme="minorHAnsi"/>
          <w:sz w:val="20"/>
          <w:szCs w:val="20"/>
        </w:rPr>
        <w:t xml:space="preserve"> </w:t>
      </w:r>
    </w:p>
    <w:p w14:paraId="45916F00" w14:textId="3231B531" w:rsidR="008F7219" w:rsidRPr="0060422D" w:rsidRDefault="00B42EF0" w:rsidP="00C02ECF">
      <w:pPr>
        <w:pStyle w:val="ListParagraph"/>
        <w:numPr>
          <w:ilvl w:val="2"/>
          <w:numId w:val="1"/>
        </w:numPr>
        <w:autoSpaceDE w:val="0"/>
        <w:autoSpaceDN w:val="0"/>
        <w:adjustRightInd w:val="0"/>
        <w:spacing w:after="0" w:line="240" w:lineRule="auto"/>
        <w:rPr>
          <w:rFonts w:cstheme="minorHAnsi"/>
          <w:sz w:val="20"/>
          <w:szCs w:val="20"/>
        </w:rPr>
      </w:pPr>
      <w:bookmarkStart w:id="4" w:name="_Ref94607506"/>
      <w:r w:rsidRPr="0060422D">
        <w:rPr>
          <w:rFonts w:cstheme="minorHAnsi"/>
          <w:sz w:val="20"/>
          <w:szCs w:val="20"/>
        </w:rPr>
        <w:t xml:space="preserve">je v súlade s </w:t>
      </w:r>
      <w:r w:rsidR="00F25C5C" w:rsidRPr="0060422D">
        <w:rPr>
          <w:rFonts w:cstheme="minorHAnsi"/>
          <w:sz w:val="20"/>
          <w:szCs w:val="20"/>
        </w:rPr>
        <w:t>platnými a účinnými všeobecne záväznými právnymi predpismi, s ktorými sa Užívateľ pred uzavretím Dodatku ob</w:t>
      </w:r>
      <w:r w:rsidRPr="0060422D">
        <w:rPr>
          <w:rFonts w:cstheme="minorHAnsi"/>
          <w:sz w:val="20"/>
          <w:szCs w:val="20"/>
        </w:rPr>
        <w:t>o</w:t>
      </w:r>
      <w:r w:rsidR="00F25C5C" w:rsidRPr="0060422D">
        <w:rPr>
          <w:rFonts w:cstheme="minorHAnsi"/>
          <w:sz w:val="20"/>
          <w:szCs w:val="20"/>
        </w:rPr>
        <w:t>známil.</w:t>
      </w:r>
      <w:bookmarkEnd w:id="4"/>
    </w:p>
    <w:p w14:paraId="2CE71128" w14:textId="45548E68" w:rsidR="00B42EF0" w:rsidRPr="0060422D" w:rsidRDefault="00B42EF0" w:rsidP="00B42EF0">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Prevádzkový poriadok, Obchodné podmienky pripojenia a Technické podmienky Prevádzkovateľa sú dostupné na webovom sídle Prevádzkovateľa www. ako aj na adrese sídla Prevádzkovateľa.</w:t>
      </w:r>
    </w:p>
    <w:p w14:paraId="234AE523" w14:textId="774AE84E" w:rsidR="00F25C5C" w:rsidRPr="0060422D" w:rsidRDefault="00F25C5C" w:rsidP="001E6E7B">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Zmluvné strany vyhlasujú, že v prípade dodržania pravidiel tu stanovených umožní Prevádzkovateľ Užívateľovi pripojenie a prevádzkovanie LZ v OdoM.</w:t>
      </w:r>
    </w:p>
    <w:p w14:paraId="46384D38" w14:textId="3A1F4BC9" w:rsidR="00A72C35" w:rsidRPr="0060422D" w:rsidRDefault="00A72C35" w:rsidP="00A72C35">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Dodatok bol vypracovaný na základe žiadosti Užívateľa a na základe ním doložených podkladov</w:t>
      </w:r>
      <w:r w:rsidR="007F659C" w:rsidRPr="0060422D">
        <w:rPr>
          <w:rFonts w:cstheme="minorHAnsi"/>
          <w:sz w:val="20"/>
          <w:szCs w:val="20"/>
        </w:rPr>
        <w:t xml:space="preserve"> a poskytnutých informácií a údajov.</w:t>
      </w:r>
    </w:p>
    <w:p w14:paraId="572A3406" w14:textId="77777777" w:rsidR="002E2AAB" w:rsidRPr="0060422D" w:rsidRDefault="002E2AAB" w:rsidP="002E2AAB">
      <w:pPr>
        <w:pStyle w:val="ListParagraph"/>
        <w:autoSpaceDE w:val="0"/>
        <w:autoSpaceDN w:val="0"/>
        <w:adjustRightInd w:val="0"/>
        <w:spacing w:after="0" w:line="240" w:lineRule="auto"/>
        <w:ind w:left="792"/>
        <w:rPr>
          <w:rFonts w:cstheme="minorHAnsi"/>
          <w:sz w:val="20"/>
          <w:szCs w:val="20"/>
        </w:rPr>
      </w:pPr>
    </w:p>
    <w:p w14:paraId="4150E8C4" w14:textId="269954EC" w:rsidR="007C42D5" w:rsidRPr="0060422D"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60422D">
        <w:rPr>
          <w:rFonts w:cstheme="minorHAnsi"/>
          <w:b/>
          <w:bCs/>
          <w:sz w:val="20"/>
          <w:szCs w:val="20"/>
        </w:rPr>
        <w:t xml:space="preserve">Predmet a účel </w:t>
      </w:r>
      <w:r w:rsidR="002E2AAB" w:rsidRPr="0060422D">
        <w:rPr>
          <w:rFonts w:cstheme="minorHAnsi"/>
          <w:b/>
          <w:bCs/>
          <w:sz w:val="20"/>
          <w:szCs w:val="20"/>
        </w:rPr>
        <w:t>Dodatku</w:t>
      </w:r>
    </w:p>
    <w:p w14:paraId="57FE7833" w14:textId="3DF702A4"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Predmetom </w:t>
      </w:r>
      <w:r w:rsidR="00841F85" w:rsidRPr="0060422D">
        <w:rPr>
          <w:rFonts w:cstheme="minorHAnsi"/>
          <w:sz w:val="20"/>
          <w:szCs w:val="20"/>
        </w:rPr>
        <w:t xml:space="preserve">tohto Dodatku </w:t>
      </w:r>
      <w:r w:rsidRPr="0060422D">
        <w:rPr>
          <w:rFonts w:cstheme="minorHAnsi"/>
          <w:sz w:val="20"/>
          <w:szCs w:val="20"/>
        </w:rPr>
        <w:t>je</w:t>
      </w:r>
      <w:r w:rsidR="00841F85" w:rsidRPr="0060422D">
        <w:rPr>
          <w:rFonts w:cstheme="minorHAnsi"/>
          <w:sz w:val="20"/>
          <w:szCs w:val="20"/>
        </w:rPr>
        <w:t xml:space="preserve"> dohoda Zmluvných strán o spôsobe a podmienkach pripojenia a následného prevádzkovania LZ; pripojenie sa zrealizuje v OdoM, ktoré je identické s OdbM. Prevádzkovateľ sa zaväzuje zabezpečiť v MDS kapacitu na pripojenie LZ vo výške MRK </w:t>
      </w:r>
      <w:r w:rsidR="009F4551" w:rsidRPr="0060422D">
        <w:rPr>
          <w:rFonts w:cstheme="minorHAnsi"/>
          <w:sz w:val="20"/>
          <w:szCs w:val="20"/>
        </w:rPr>
        <w:t>stanovenej pre LZ (</w:t>
      </w:r>
      <w:r w:rsidR="00841F85" w:rsidRPr="0060422D">
        <w:rPr>
          <w:rFonts w:cstheme="minorHAnsi"/>
          <w:sz w:val="20"/>
          <w:szCs w:val="20"/>
        </w:rPr>
        <w:t>uvedenej v tomto Dodatku</w:t>
      </w:r>
      <w:r w:rsidR="009F4551" w:rsidRPr="0060422D">
        <w:rPr>
          <w:rFonts w:cstheme="minorHAnsi"/>
          <w:sz w:val="20"/>
          <w:szCs w:val="20"/>
        </w:rPr>
        <w:t>)</w:t>
      </w:r>
      <w:r w:rsidR="00841F85" w:rsidRPr="0060422D">
        <w:rPr>
          <w:rFonts w:cstheme="minorHAnsi"/>
          <w:sz w:val="20"/>
          <w:szCs w:val="20"/>
        </w:rPr>
        <w:t xml:space="preserve"> a po splnení podmienok a povinností tu dohodnutých pripojiť do MDS LZ. Užívateľ sa zaväzuje dodržiava</w:t>
      </w:r>
      <w:r w:rsidR="00C02ECF" w:rsidRPr="0060422D">
        <w:rPr>
          <w:rFonts w:cstheme="minorHAnsi"/>
          <w:sz w:val="20"/>
          <w:szCs w:val="20"/>
        </w:rPr>
        <w:t>ť všetky podmienky pripojenia a prevádzky svojho LZ podľa tohto Dodatku.</w:t>
      </w:r>
    </w:p>
    <w:p w14:paraId="63392877" w14:textId="41D65D32"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Predmetom </w:t>
      </w:r>
      <w:r w:rsidR="00C80173" w:rsidRPr="0060422D">
        <w:rPr>
          <w:rFonts w:cstheme="minorHAnsi"/>
          <w:sz w:val="20"/>
          <w:szCs w:val="20"/>
        </w:rPr>
        <w:t xml:space="preserve">tohto Dodatku </w:t>
      </w:r>
      <w:r w:rsidRPr="0060422D">
        <w:rPr>
          <w:rFonts w:cstheme="minorHAnsi"/>
          <w:b/>
          <w:bCs/>
          <w:sz w:val="20"/>
          <w:szCs w:val="20"/>
          <w:u w:val="single"/>
        </w:rPr>
        <w:t>nie je</w:t>
      </w:r>
      <w:r w:rsidRPr="0060422D">
        <w:rPr>
          <w:rFonts w:cstheme="minorHAnsi"/>
          <w:sz w:val="20"/>
          <w:szCs w:val="20"/>
        </w:rPr>
        <w:t xml:space="preserve"> fyzické pripojenie </w:t>
      </w:r>
      <w:r w:rsidR="00E72C7C" w:rsidRPr="0060422D">
        <w:rPr>
          <w:rFonts w:cstheme="minorHAnsi"/>
          <w:sz w:val="20"/>
          <w:szCs w:val="20"/>
        </w:rPr>
        <w:t xml:space="preserve">LZ </w:t>
      </w:r>
      <w:r w:rsidRPr="0060422D">
        <w:rPr>
          <w:rFonts w:cstheme="minorHAnsi"/>
          <w:sz w:val="20"/>
          <w:szCs w:val="20"/>
        </w:rPr>
        <w:t>do</w:t>
      </w:r>
      <w:r w:rsidR="00A55230" w:rsidRPr="0060422D">
        <w:rPr>
          <w:rFonts w:cstheme="minorHAnsi"/>
          <w:sz w:val="20"/>
          <w:szCs w:val="20"/>
        </w:rPr>
        <w:t xml:space="preserve"> </w:t>
      </w:r>
      <w:r w:rsidR="00E72C7C" w:rsidRPr="0060422D">
        <w:rPr>
          <w:rFonts w:cstheme="minorHAnsi"/>
          <w:sz w:val="20"/>
          <w:szCs w:val="20"/>
        </w:rPr>
        <w:t>MDS</w:t>
      </w:r>
      <w:r w:rsidRPr="0060422D">
        <w:rPr>
          <w:rFonts w:cstheme="minorHAnsi"/>
          <w:sz w:val="20"/>
          <w:szCs w:val="20"/>
        </w:rPr>
        <w:t>. Na fyzické pripojenie je potrebné splniť podmienky vyplývajúce z</w:t>
      </w:r>
      <w:r w:rsidR="00C80173" w:rsidRPr="0060422D">
        <w:rPr>
          <w:rFonts w:cstheme="minorHAnsi"/>
          <w:sz w:val="20"/>
          <w:szCs w:val="20"/>
        </w:rPr>
        <w:t xml:space="preserve"> tohto Dodatku </w:t>
      </w:r>
      <w:r w:rsidRPr="0060422D">
        <w:rPr>
          <w:rFonts w:cstheme="minorHAnsi"/>
          <w:sz w:val="20"/>
          <w:szCs w:val="20"/>
        </w:rPr>
        <w:t xml:space="preserve">a uzatvoriť </w:t>
      </w:r>
      <w:r w:rsidR="003A08EC" w:rsidRPr="0060422D">
        <w:rPr>
          <w:rFonts w:cstheme="minorHAnsi"/>
          <w:sz w:val="20"/>
          <w:szCs w:val="20"/>
        </w:rPr>
        <w:t xml:space="preserve">ďalšie </w:t>
      </w:r>
      <w:r w:rsidRPr="0060422D">
        <w:rPr>
          <w:rFonts w:cstheme="minorHAnsi"/>
          <w:sz w:val="20"/>
          <w:szCs w:val="20"/>
        </w:rPr>
        <w:t>zmluvy</w:t>
      </w:r>
      <w:r w:rsidR="003A08EC" w:rsidRPr="0060422D">
        <w:rPr>
          <w:rFonts w:cstheme="minorHAnsi"/>
          <w:sz w:val="20"/>
          <w:szCs w:val="20"/>
        </w:rPr>
        <w:t xml:space="preserve">, predovšetkým </w:t>
      </w:r>
      <w:r w:rsidRPr="0060422D">
        <w:rPr>
          <w:rFonts w:cstheme="minorHAnsi"/>
          <w:sz w:val="20"/>
          <w:szCs w:val="20"/>
        </w:rPr>
        <w:t>zmluv</w:t>
      </w:r>
      <w:r w:rsidR="003A08EC" w:rsidRPr="0060422D">
        <w:rPr>
          <w:rFonts w:cstheme="minorHAnsi"/>
          <w:sz w:val="20"/>
          <w:szCs w:val="20"/>
        </w:rPr>
        <w:t>u</w:t>
      </w:r>
      <w:r w:rsidRPr="0060422D">
        <w:rPr>
          <w:rFonts w:cstheme="minorHAnsi"/>
          <w:sz w:val="20"/>
          <w:szCs w:val="20"/>
        </w:rPr>
        <w:t xml:space="preserve"> o prístupe do distribučnej</w:t>
      </w:r>
      <w:r w:rsidR="00A55230" w:rsidRPr="0060422D">
        <w:rPr>
          <w:rFonts w:cstheme="minorHAnsi"/>
          <w:sz w:val="20"/>
          <w:szCs w:val="20"/>
        </w:rPr>
        <w:t xml:space="preserve"> </w:t>
      </w:r>
      <w:r w:rsidRPr="0060422D">
        <w:rPr>
          <w:rFonts w:cstheme="minorHAnsi"/>
          <w:sz w:val="20"/>
          <w:szCs w:val="20"/>
        </w:rPr>
        <w:t>sústavy a distribúcii elektriny.</w:t>
      </w:r>
    </w:p>
    <w:p w14:paraId="02A6FDED" w14:textId="67E36B4F"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Účelom </w:t>
      </w:r>
      <w:r w:rsidR="00C80173" w:rsidRPr="0060422D">
        <w:rPr>
          <w:rFonts w:cstheme="minorHAnsi"/>
          <w:sz w:val="20"/>
          <w:szCs w:val="20"/>
        </w:rPr>
        <w:t xml:space="preserve">tohto Dodatku </w:t>
      </w:r>
      <w:r w:rsidRPr="0060422D">
        <w:rPr>
          <w:rFonts w:cstheme="minorHAnsi"/>
          <w:sz w:val="20"/>
          <w:szCs w:val="20"/>
        </w:rPr>
        <w:t>je vytvorenie materiálno-technických podmienok a predpokladov na budúcu</w:t>
      </w:r>
      <w:r w:rsidR="00A55230" w:rsidRPr="0060422D">
        <w:rPr>
          <w:rFonts w:cstheme="minorHAnsi"/>
          <w:sz w:val="20"/>
          <w:szCs w:val="20"/>
        </w:rPr>
        <w:t xml:space="preserve"> </w:t>
      </w:r>
      <w:r w:rsidRPr="0060422D">
        <w:rPr>
          <w:rFonts w:cstheme="minorHAnsi"/>
          <w:sz w:val="20"/>
          <w:szCs w:val="20"/>
        </w:rPr>
        <w:t xml:space="preserve">distribúciu </w:t>
      </w:r>
      <w:r w:rsidR="00B0652B" w:rsidRPr="0060422D">
        <w:rPr>
          <w:rFonts w:cstheme="minorHAnsi"/>
          <w:sz w:val="20"/>
          <w:szCs w:val="20"/>
        </w:rPr>
        <w:t>(</w:t>
      </w:r>
      <w:r w:rsidRPr="0060422D">
        <w:rPr>
          <w:rFonts w:cstheme="minorHAnsi"/>
          <w:sz w:val="20"/>
          <w:szCs w:val="20"/>
        </w:rPr>
        <w:t xml:space="preserve">a </w:t>
      </w:r>
      <w:r w:rsidR="00B0652B" w:rsidRPr="0060422D">
        <w:rPr>
          <w:rFonts w:cstheme="minorHAnsi"/>
          <w:sz w:val="20"/>
          <w:szCs w:val="20"/>
        </w:rPr>
        <w:t xml:space="preserve">prípadne aj </w:t>
      </w:r>
      <w:r w:rsidRPr="0060422D">
        <w:rPr>
          <w:rFonts w:cstheme="minorHAnsi"/>
          <w:sz w:val="20"/>
          <w:szCs w:val="20"/>
        </w:rPr>
        <w:t>dodávku elektriny</w:t>
      </w:r>
      <w:r w:rsidR="00B0652B" w:rsidRPr="0060422D">
        <w:rPr>
          <w:rFonts w:cstheme="minorHAnsi"/>
          <w:sz w:val="20"/>
          <w:szCs w:val="20"/>
        </w:rPr>
        <w:t>)</w:t>
      </w:r>
      <w:r w:rsidRPr="0060422D">
        <w:rPr>
          <w:rFonts w:cstheme="minorHAnsi"/>
          <w:sz w:val="20"/>
          <w:szCs w:val="20"/>
        </w:rPr>
        <w:t xml:space="preserve"> </w:t>
      </w:r>
      <w:r w:rsidR="00425825" w:rsidRPr="0060422D">
        <w:rPr>
          <w:rFonts w:cstheme="minorHAnsi"/>
          <w:sz w:val="20"/>
          <w:szCs w:val="20"/>
        </w:rPr>
        <w:t>z OdoM</w:t>
      </w:r>
      <w:r w:rsidRPr="0060422D">
        <w:rPr>
          <w:rFonts w:cstheme="minorHAnsi"/>
          <w:sz w:val="20"/>
          <w:szCs w:val="20"/>
        </w:rPr>
        <w:t>, ako aj</w:t>
      </w:r>
      <w:r w:rsidR="00A55230" w:rsidRPr="0060422D">
        <w:rPr>
          <w:rFonts w:cstheme="minorHAnsi"/>
          <w:sz w:val="20"/>
          <w:szCs w:val="20"/>
        </w:rPr>
        <w:t xml:space="preserve"> </w:t>
      </w:r>
      <w:r w:rsidRPr="0060422D">
        <w:rPr>
          <w:rFonts w:cstheme="minorHAnsi"/>
          <w:sz w:val="20"/>
          <w:szCs w:val="20"/>
        </w:rPr>
        <w:t xml:space="preserve">špecifikácia pripojenia a stanovenie technických podmienok pripojenia </w:t>
      </w:r>
      <w:r w:rsidR="00425825" w:rsidRPr="0060422D">
        <w:rPr>
          <w:rFonts w:cstheme="minorHAnsi"/>
          <w:sz w:val="20"/>
          <w:szCs w:val="20"/>
        </w:rPr>
        <w:t xml:space="preserve">LZ </w:t>
      </w:r>
      <w:r w:rsidRPr="0060422D">
        <w:rPr>
          <w:rFonts w:cstheme="minorHAnsi"/>
          <w:sz w:val="20"/>
          <w:szCs w:val="20"/>
        </w:rPr>
        <w:t xml:space="preserve">do </w:t>
      </w:r>
      <w:r w:rsidR="00425825" w:rsidRPr="0060422D">
        <w:rPr>
          <w:rFonts w:cstheme="minorHAnsi"/>
          <w:sz w:val="20"/>
          <w:szCs w:val="20"/>
        </w:rPr>
        <w:t>MDS</w:t>
      </w:r>
      <w:r w:rsidRPr="0060422D">
        <w:rPr>
          <w:rFonts w:cstheme="minorHAnsi"/>
          <w:sz w:val="20"/>
          <w:szCs w:val="20"/>
        </w:rPr>
        <w:t>.</w:t>
      </w:r>
    </w:p>
    <w:p w14:paraId="3498FFD3" w14:textId="77777777" w:rsidR="00A55230" w:rsidRPr="0060422D" w:rsidRDefault="00A55230" w:rsidP="00D00D52">
      <w:pPr>
        <w:autoSpaceDE w:val="0"/>
        <w:autoSpaceDN w:val="0"/>
        <w:adjustRightInd w:val="0"/>
        <w:spacing w:after="0" w:line="240" w:lineRule="auto"/>
        <w:rPr>
          <w:rFonts w:cstheme="minorHAnsi"/>
          <w:b/>
          <w:bCs/>
          <w:sz w:val="20"/>
          <w:szCs w:val="20"/>
        </w:rPr>
      </w:pPr>
    </w:p>
    <w:p w14:paraId="5B681AF4" w14:textId="041F653E" w:rsidR="007C42D5" w:rsidRPr="0060422D"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bookmarkStart w:id="5" w:name="_Ref89289596"/>
      <w:r w:rsidRPr="0060422D">
        <w:rPr>
          <w:rFonts w:cstheme="minorHAnsi"/>
          <w:b/>
          <w:bCs/>
          <w:sz w:val="20"/>
          <w:szCs w:val="20"/>
        </w:rPr>
        <w:t>Špecifikácia pripojenia a</w:t>
      </w:r>
      <w:r w:rsidR="00B42EF0" w:rsidRPr="0060422D">
        <w:rPr>
          <w:rFonts w:cstheme="minorHAnsi"/>
          <w:b/>
          <w:bCs/>
          <w:sz w:val="20"/>
          <w:szCs w:val="20"/>
        </w:rPr>
        <w:t xml:space="preserve"> podmienky </w:t>
      </w:r>
      <w:r w:rsidRPr="0060422D">
        <w:rPr>
          <w:rFonts w:cstheme="minorHAnsi"/>
          <w:b/>
          <w:bCs/>
          <w:sz w:val="20"/>
          <w:szCs w:val="20"/>
        </w:rPr>
        <w:t>pripojenia</w:t>
      </w:r>
      <w:bookmarkEnd w:id="5"/>
      <w:r w:rsidR="00B42EF0" w:rsidRPr="0060422D">
        <w:rPr>
          <w:rFonts w:cstheme="minorHAnsi"/>
          <w:b/>
          <w:bCs/>
          <w:sz w:val="20"/>
          <w:szCs w:val="20"/>
        </w:rPr>
        <w:t xml:space="preserve"> a prevádzky LZ</w:t>
      </w:r>
    </w:p>
    <w:p w14:paraId="1F54F1B7" w14:textId="50C5A6DB" w:rsidR="0055527D" w:rsidRPr="0060422D" w:rsidRDefault="007C42D5" w:rsidP="0055527D">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Údaje definujúce </w:t>
      </w:r>
      <w:r w:rsidR="00B42EF0" w:rsidRPr="0060422D">
        <w:rPr>
          <w:rFonts w:cstheme="minorHAnsi"/>
          <w:sz w:val="20"/>
          <w:szCs w:val="20"/>
        </w:rPr>
        <w:t xml:space="preserve">OdoM </w:t>
      </w:r>
      <w:r w:rsidRPr="0060422D">
        <w:rPr>
          <w:rFonts w:cstheme="minorHAnsi"/>
          <w:sz w:val="20"/>
          <w:szCs w:val="20"/>
        </w:rPr>
        <w:t>sú uvedené v</w:t>
      </w:r>
      <w:r w:rsidR="003A08EC" w:rsidRPr="0060422D">
        <w:rPr>
          <w:rFonts w:cstheme="minorHAnsi"/>
          <w:sz w:val="20"/>
          <w:szCs w:val="20"/>
        </w:rPr>
        <w:t> </w:t>
      </w:r>
      <w:r w:rsidRPr="0060422D">
        <w:rPr>
          <w:rFonts w:cstheme="minorHAnsi"/>
          <w:sz w:val="20"/>
          <w:szCs w:val="20"/>
        </w:rPr>
        <w:t>prílohe</w:t>
      </w:r>
      <w:r w:rsidR="003A08EC" w:rsidRPr="0060422D">
        <w:rPr>
          <w:rFonts w:cstheme="minorHAnsi"/>
          <w:sz w:val="20"/>
          <w:szCs w:val="20"/>
        </w:rPr>
        <w:t xml:space="preserve"> </w:t>
      </w:r>
      <w:r w:rsidRPr="0060422D">
        <w:rPr>
          <w:rFonts w:cstheme="minorHAnsi"/>
          <w:sz w:val="20"/>
          <w:szCs w:val="20"/>
        </w:rPr>
        <w:t xml:space="preserve"> </w:t>
      </w:r>
      <w:r w:rsidR="0055527D" w:rsidRPr="0060422D">
        <w:rPr>
          <w:rFonts w:cstheme="minorHAnsi"/>
          <w:sz w:val="20"/>
          <w:szCs w:val="20"/>
        </w:rPr>
        <w:t>A</w:t>
      </w:r>
      <w:r w:rsidR="00B0652B" w:rsidRPr="0060422D">
        <w:rPr>
          <w:rFonts w:cstheme="minorHAnsi"/>
          <w:sz w:val="20"/>
          <w:szCs w:val="20"/>
        </w:rPr>
        <w:t> tohto Dodatku</w:t>
      </w:r>
      <w:r w:rsidRPr="0060422D">
        <w:rPr>
          <w:rFonts w:cstheme="minorHAnsi"/>
          <w:sz w:val="20"/>
          <w:szCs w:val="20"/>
        </w:rPr>
        <w:t>.</w:t>
      </w:r>
      <w:r w:rsidR="0055527D" w:rsidRPr="0060422D">
        <w:rPr>
          <w:rFonts w:cstheme="minorHAnsi"/>
          <w:sz w:val="20"/>
          <w:szCs w:val="20"/>
        </w:rPr>
        <w:t xml:space="preserve"> </w:t>
      </w:r>
      <w:r w:rsidR="008351D2" w:rsidRPr="0060422D">
        <w:rPr>
          <w:rFonts w:cstheme="minorHAnsi"/>
          <w:sz w:val="20"/>
          <w:szCs w:val="20"/>
        </w:rPr>
        <w:t xml:space="preserve">Maximálnu rezervovanú kapacitu </w:t>
      </w:r>
      <w:r w:rsidR="0055527D" w:rsidRPr="0060422D">
        <w:rPr>
          <w:rFonts w:cstheme="minorHAnsi"/>
          <w:sz w:val="20"/>
          <w:szCs w:val="20"/>
        </w:rPr>
        <w:t xml:space="preserve">OdbM </w:t>
      </w:r>
      <w:r w:rsidR="008351D2" w:rsidRPr="0060422D">
        <w:rPr>
          <w:rFonts w:cstheme="minorHAnsi"/>
          <w:sz w:val="20"/>
          <w:szCs w:val="20"/>
        </w:rPr>
        <w:t xml:space="preserve">(uvedená v Zmluve) </w:t>
      </w:r>
      <w:r w:rsidR="0055527D" w:rsidRPr="0060422D">
        <w:rPr>
          <w:rFonts w:cstheme="minorHAnsi"/>
          <w:sz w:val="20"/>
          <w:szCs w:val="20"/>
        </w:rPr>
        <w:t>nie je možné počas prevádzkovania LZ znížiť na hodnotu nižšiu ako je hodnota inštalovaného výkonu LZ uvedená v prílohe A. MRK stanovená pre LZ môže predstavovať najviac 10% z</w:t>
      </w:r>
      <w:r w:rsidR="008136C5" w:rsidRPr="0060422D">
        <w:rPr>
          <w:rFonts w:cstheme="minorHAnsi"/>
          <w:sz w:val="20"/>
          <w:szCs w:val="20"/>
        </w:rPr>
        <w:t> hodnoty celkového inštalovaného výkonu LZ.</w:t>
      </w:r>
    </w:p>
    <w:p w14:paraId="79D031DC" w14:textId="28A6C446" w:rsidR="00B42EF0" w:rsidRPr="0060422D" w:rsidRDefault="00550D7C"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Inštalácia </w:t>
      </w:r>
      <w:r w:rsidR="00843FEA" w:rsidRPr="0060422D">
        <w:rPr>
          <w:rFonts w:cstheme="minorHAnsi"/>
          <w:sz w:val="20"/>
          <w:szCs w:val="20"/>
        </w:rPr>
        <w:t xml:space="preserve">a </w:t>
      </w:r>
      <w:r w:rsidRPr="0060422D">
        <w:rPr>
          <w:rFonts w:cstheme="minorHAnsi"/>
          <w:sz w:val="20"/>
          <w:szCs w:val="20"/>
        </w:rPr>
        <w:t>pripojenie LZ v OdoM, sa uskutoční v súlade s týmto Dodatkom</w:t>
      </w:r>
      <w:r w:rsidR="00B36BC2" w:rsidRPr="0060422D">
        <w:rPr>
          <w:rFonts w:cstheme="minorHAnsi"/>
          <w:sz w:val="20"/>
          <w:szCs w:val="20"/>
        </w:rPr>
        <w:t xml:space="preserve"> ako aj </w:t>
      </w:r>
      <w:r w:rsidRPr="0060422D">
        <w:rPr>
          <w:rFonts w:cstheme="minorHAnsi"/>
          <w:sz w:val="20"/>
          <w:szCs w:val="20"/>
        </w:rPr>
        <w:t xml:space="preserve">v súlade s podmienkami stanovenými v podkladoch uvedených v bodoch </w:t>
      </w:r>
      <w:r w:rsidRPr="0060422D">
        <w:rPr>
          <w:rFonts w:cstheme="minorHAnsi"/>
          <w:sz w:val="20"/>
          <w:szCs w:val="20"/>
        </w:rPr>
        <w:fldChar w:fldCharType="begin"/>
      </w:r>
      <w:r w:rsidRPr="0060422D">
        <w:rPr>
          <w:rFonts w:cstheme="minorHAnsi"/>
          <w:sz w:val="20"/>
          <w:szCs w:val="20"/>
        </w:rPr>
        <w:instrText xml:space="preserve"> REF _Ref94607503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1.3.2</w:t>
      </w:r>
      <w:r w:rsidRPr="0060422D">
        <w:rPr>
          <w:rFonts w:cstheme="minorHAnsi"/>
          <w:sz w:val="20"/>
          <w:szCs w:val="20"/>
        </w:rPr>
        <w:fldChar w:fldCharType="end"/>
      </w:r>
      <w:r w:rsidRPr="0060422D">
        <w:rPr>
          <w:rFonts w:cstheme="minorHAnsi"/>
          <w:sz w:val="20"/>
          <w:szCs w:val="20"/>
        </w:rPr>
        <w:t xml:space="preserve"> až </w:t>
      </w:r>
      <w:r w:rsidRPr="0060422D">
        <w:rPr>
          <w:rFonts w:cstheme="minorHAnsi"/>
          <w:sz w:val="20"/>
          <w:szCs w:val="20"/>
        </w:rPr>
        <w:fldChar w:fldCharType="begin"/>
      </w:r>
      <w:r w:rsidRPr="0060422D">
        <w:rPr>
          <w:rFonts w:cstheme="minorHAnsi"/>
          <w:sz w:val="20"/>
          <w:szCs w:val="20"/>
        </w:rPr>
        <w:instrText xml:space="preserve"> REF _Ref94607506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1.3.5</w:t>
      </w:r>
      <w:r w:rsidRPr="0060422D">
        <w:rPr>
          <w:rFonts w:cstheme="minorHAnsi"/>
          <w:sz w:val="20"/>
          <w:szCs w:val="20"/>
        </w:rPr>
        <w:fldChar w:fldCharType="end"/>
      </w:r>
      <w:r w:rsidRPr="0060422D">
        <w:rPr>
          <w:rFonts w:cstheme="minorHAnsi"/>
          <w:sz w:val="20"/>
          <w:szCs w:val="20"/>
        </w:rPr>
        <w:t xml:space="preserve"> a v prípadných ďalších (následných) vyjadreniach Prevádzkovateľa k LZ. Pripojenie a prevádzkovanie LZ je možné len po splnení všetkých povinností Užívateľa uvedených v tomto Dodatku</w:t>
      </w:r>
      <w:r w:rsidR="008A77C3" w:rsidRPr="0060422D">
        <w:rPr>
          <w:rFonts w:cstheme="minorHAnsi"/>
          <w:sz w:val="20"/>
          <w:szCs w:val="20"/>
        </w:rPr>
        <w:t xml:space="preserve"> a podkladoch uvedených v bodoch </w:t>
      </w:r>
      <w:r w:rsidR="008A77C3" w:rsidRPr="0060422D">
        <w:rPr>
          <w:rFonts w:cstheme="minorHAnsi"/>
          <w:sz w:val="20"/>
          <w:szCs w:val="20"/>
        </w:rPr>
        <w:fldChar w:fldCharType="begin"/>
      </w:r>
      <w:r w:rsidR="008A77C3" w:rsidRPr="0060422D">
        <w:rPr>
          <w:rFonts w:cstheme="minorHAnsi"/>
          <w:sz w:val="20"/>
          <w:szCs w:val="20"/>
        </w:rPr>
        <w:instrText xml:space="preserve"> REF _Ref94607632 \r \h </w:instrText>
      </w:r>
      <w:r w:rsidR="0060422D">
        <w:rPr>
          <w:rFonts w:cstheme="minorHAnsi"/>
          <w:sz w:val="20"/>
          <w:szCs w:val="20"/>
        </w:rPr>
        <w:instrText xml:space="preserve"> \* MERGEFORMAT </w:instrText>
      </w:r>
      <w:r w:rsidR="008A77C3" w:rsidRPr="0060422D">
        <w:rPr>
          <w:rFonts w:cstheme="minorHAnsi"/>
          <w:sz w:val="20"/>
          <w:szCs w:val="20"/>
        </w:rPr>
      </w:r>
      <w:r w:rsidR="008A77C3" w:rsidRPr="0060422D">
        <w:rPr>
          <w:rFonts w:cstheme="minorHAnsi"/>
          <w:sz w:val="20"/>
          <w:szCs w:val="20"/>
        </w:rPr>
        <w:fldChar w:fldCharType="separate"/>
      </w:r>
      <w:r w:rsidR="0018731F" w:rsidRPr="0060422D">
        <w:rPr>
          <w:rFonts w:cstheme="minorHAnsi"/>
          <w:sz w:val="20"/>
          <w:szCs w:val="20"/>
        </w:rPr>
        <w:t>1.3.3</w:t>
      </w:r>
      <w:r w:rsidR="008A77C3" w:rsidRPr="0060422D">
        <w:rPr>
          <w:rFonts w:cstheme="minorHAnsi"/>
          <w:sz w:val="20"/>
          <w:szCs w:val="20"/>
        </w:rPr>
        <w:fldChar w:fldCharType="end"/>
      </w:r>
      <w:r w:rsidR="008A77C3" w:rsidRPr="0060422D">
        <w:rPr>
          <w:rFonts w:cstheme="minorHAnsi"/>
          <w:sz w:val="20"/>
          <w:szCs w:val="20"/>
        </w:rPr>
        <w:t xml:space="preserve"> a </w:t>
      </w:r>
      <w:r w:rsidR="008A77C3" w:rsidRPr="0060422D">
        <w:rPr>
          <w:rFonts w:cstheme="minorHAnsi"/>
          <w:sz w:val="20"/>
          <w:szCs w:val="20"/>
        </w:rPr>
        <w:fldChar w:fldCharType="begin"/>
      </w:r>
      <w:r w:rsidR="008A77C3" w:rsidRPr="0060422D">
        <w:rPr>
          <w:rFonts w:cstheme="minorHAnsi"/>
          <w:sz w:val="20"/>
          <w:szCs w:val="20"/>
        </w:rPr>
        <w:instrText xml:space="preserve"> REF _Ref94607634 \r \h </w:instrText>
      </w:r>
      <w:r w:rsidR="0060422D">
        <w:rPr>
          <w:rFonts w:cstheme="minorHAnsi"/>
          <w:sz w:val="20"/>
          <w:szCs w:val="20"/>
        </w:rPr>
        <w:instrText xml:space="preserve"> \* MERGEFORMAT </w:instrText>
      </w:r>
      <w:r w:rsidR="008A77C3" w:rsidRPr="0060422D">
        <w:rPr>
          <w:rFonts w:cstheme="minorHAnsi"/>
          <w:sz w:val="20"/>
          <w:szCs w:val="20"/>
        </w:rPr>
      </w:r>
      <w:r w:rsidR="008A77C3" w:rsidRPr="0060422D">
        <w:rPr>
          <w:rFonts w:cstheme="minorHAnsi"/>
          <w:sz w:val="20"/>
          <w:szCs w:val="20"/>
        </w:rPr>
        <w:fldChar w:fldCharType="separate"/>
      </w:r>
      <w:r w:rsidR="0018731F" w:rsidRPr="0060422D">
        <w:rPr>
          <w:rFonts w:cstheme="minorHAnsi"/>
          <w:sz w:val="20"/>
          <w:szCs w:val="20"/>
        </w:rPr>
        <w:t>1.3.4</w:t>
      </w:r>
      <w:r w:rsidR="008A77C3" w:rsidRPr="0060422D">
        <w:rPr>
          <w:rFonts w:cstheme="minorHAnsi"/>
          <w:sz w:val="20"/>
          <w:szCs w:val="20"/>
        </w:rPr>
        <w:fldChar w:fldCharType="end"/>
      </w:r>
      <w:r w:rsidR="008A77C3" w:rsidRPr="0060422D">
        <w:rPr>
          <w:rFonts w:cstheme="minorHAnsi"/>
          <w:sz w:val="20"/>
          <w:szCs w:val="20"/>
        </w:rPr>
        <w:t xml:space="preserve"> a po splnení pripojovacích podmienok uvedených v dokumente podľa bodu </w:t>
      </w:r>
      <w:r w:rsidR="008A77C3" w:rsidRPr="0060422D">
        <w:rPr>
          <w:rFonts w:cstheme="minorHAnsi"/>
          <w:sz w:val="20"/>
          <w:szCs w:val="20"/>
        </w:rPr>
        <w:fldChar w:fldCharType="begin"/>
      </w:r>
      <w:r w:rsidR="008A77C3" w:rsidRPr="0060422D">
        <w:rPr>
          <w:rFonts w:cstheme="minorHAnsi"/>
          <w:sz w:val="20"/>
          <w:szCs w:val="20"/>
        </w:rPr>
        <w:instrText xml:space="preserve"> REF _Ref94607503 \r \h </w:instrText>
      </w:r>
      <w:r w:rsidR="0060422D">
        <w:rPr>
          <w:rFonts w:cstheme="minorHAnsi"/>
          <w:sz w:val="20"/>
          <w:szCs w:val="20"/>
        </w:rPr>
        <w:instrText xml:space="preserve"> \* MERGEFORMAT </w:instrText>
      </w:r>
      <w:r w:rsidR="008A77C3" w:rsidRPr="0060422D">
        <w:rPr>
          <w:rFonts w:cstheme="minorHAnsi"/>
          <w:sz w:val="20"/>
          <w:szCs w:val="20"/>
        </w:rPr>
      </w:r>
      <w:r w:rsidR="008A77C3" w:rsidRPr="0060422D">
        <w:rPr>
          <w:rFonts w:cstheme="minorHAnsi"/>
          <w:sz w:val="20"/>
          <w:szCs w:val="20"/>
        </w:rPr>
        <w:fldChar w:fldCharType="separate"/>
      </w:r>
      <w:r w:rsidR="0018731F" w:rsidRPr="0060422D">
        <w:rPr>
          <w:rFonts w:cstheme="minorHAnsi"/>
          <w:sz w:val="20"/>
          <w:szCs w:val="20"/>
        </w:rPr>
        <w:t>1.3.2</w:t>
      </w:r>
      <w:r w:rsidR="008A77C3" w:rsidRPr="0060422D">
        <w:rPr>
          <w:rFonts w:cstheme="minorHAnsi"/>
          <w:sz w:val="20"/>
          <w:szCs w:val="20"/>
        </w:rPr>
        <w:fldChar w:fldCharType="end"/>
      </w:r>
      <w:r w:rsidR="008A77C3" w:rsidRPr="0060422D">
        <w:rPr>
          <w:rFonts w:cstheme="minorHAnsi"/>
          <w:sz w:val="20"/>
          <w:szCs w:val="20"/>
        </w:rPr>
        <w:t xml:space="preserve"> prípadne v ďalších (následných) vyjadreniach Prevádzkovateľa k LZ. Na preukázanie splnenia povinností Užívateľa pre prevádzkovanie LZ bude pred uvedením LZ do prevádzky vyhotovený písomný Protokol o vykonaní funkčnej skúšky (ďalej len „</w:t>
      </w:r>
      <w:r w:rsidR="008A77C3" w:rsidRPr="0060422D">
        <w:rPr>
          <w:rFonts w:cstheme="minorHAnsi"/>
          <w:b/>
          <w:bCs/>
          <w:sz w:val="20"/>
          <w:szCs w:val="20"/>
        </w:rPr>
        <w:t>Protokol</w:t>
      </w:r>
      <w:r w:rsidR="008A77C3" w:rsidRPr="0060422D">
        <w:rPr>
          <w:rFonts w:cstheme="minorHAnsi"/>
          <w:sz w:val="20"/>
          <w:szCs w:val="20"/>
        </w:rPr>
        <w:t>“, ktoré je zverejnený na webovom sídle Prevádzkovateľa: www. . Povinnosti Užívateľa uvedené v Technických podmienkach Prevádzkovateľa sa považujú za splnené až vyhotovením a podpísaním Protokolu zo strany Prevádzkovateľa.</w:t>
      </w:r>
    </w:p>
    <w:p w14:paraId="0A1B0839" w14:textId="62F42234" w:rsidR="0055527D" w:rsidRPr="0060422D" w:rsidRDefault="0055527D" w:rsidP="00D00D52">
      <w:pPr>
        <w:pStyle w:val="ListParagraph"/>
        <w:numPr>
          <w:ilvl w:val="1"/>
          <w:numId w:val="1"/>
        </w:numPr>
        <w:autoSpaceDE w:val="0"/>
        <w:autoSpaceDN w:val="0"/>
        <w:adjustRightInd w:val="0"/>
        <w:spacing w:after="0" w:line="240" w:lineRule="auto"/>
        <w:rPr>
          <w:rFonts w:cstheme="minorHAnsi"/>
          <w:sz w:val="20"/>
          <w:szCs w:val="20"/>
        </w:rPr>
      </w:pPr>
      <w:bookmarkStart w:id="6" w:name="_Ref94608565"/>
      <w:r w:rsidRPr="0060422D">
        <w:rPr>
          <w:rFonts w:cstheme="minorHAnsi"/>
          <w:sz w:val="20"/>
          <w:szCs w:val="20"/>
        </w:rPr>
        <w:t>Užívateľ, ktorý nie je dodávateľom elektriny, je oprávnený dodať elektrinu vyrobenú v LZ do MDS najviac v rozsahu MRK stanovenej pre LZ v prílohe A tohto Dodatku, a to najviac v d</w:t>
      </w:r>
      <w:r w:rsidR="0022465F" w:rsidRPr="0060422D">
        <w:rPr>
          <w:rFonts w:cstheme="minorHAnsi"/>
          <w:sz w:val="20"/>
          <w:szCs w:val="20"/>
        </w:rPr>
        <w:t>v</w:t>
      </w:r>
      <w:r w:rsidRPr="0060422D">
        <w:rPr>
          <w:rFonts w:cstheme="minorHAnsi"/>
          <w:sz w:val="20"/>
          <w:szCs w:val="20"/>
        </w:rPr>
        <w:t>och po sebe idúcich štvrťhodinách, výlučne z dôvodu technických problémov LZ alebo OdbM.</w:t>
      </w:r>
      <w:bookmarkEnd w:id="6"/>
      <w:r w:rsidRPr="0060422D">
        <w:rPr>
          <w:rFonts w:cstheme="minorHAnsi"/>
          <w:sz w:val="20"/>
          <w:szCs w:val="20"/>
        </w:rPr>
        <w:t xml:space="preserve"> </w:t>
      </w:r>
    </w:p>
    <w:p w14:paraId="51C07AAD" w14:textId="77508F10" w:rsidR="008136C5" w:rsidRPr="0060422D" w:rsidRDefault="008136C5" w:rsidP="00D00D52">
      <w:pPr>
        <w:pStyle w:val="ListParagraph"/>
        <w:numPr>
          <w:ilvl w:val="1"/>
          <w:numId w:val="1"/>
        </w:numPr>
        <w:autoSpaceDE w:val="0"/>
        <w:autoSpaceDN w:val="0"/>
        <w:adjustRightInd w:val="0"/>
        <w:spacing w:after="0" w:line="240" w:lineRule="auto"/>
        <w:rPr>
          <w:rFonts w:cstheme="minorHAnsi"/>
          <w:sz w:val="20"/>
          <w:szCs w:val="20"/>
        </w:rPr>
      </w:pPr>
      <w:bookmarkStart w:id="7" w:name="_Ref94608573"/>
      <w:r w:rsidRPr="0060422D">
        <w:rPr>
          <w:rFonts w:cstheme="minorHAnsi"/>
          <w:sz w:val="20"/>
          <w:szCs w:val="20"/>
        </w:rPr>
        <w:t>Užívateľ, ktorý je dodávateľom elektriny, je oprávnený dodávať elektrinu vyrobenú v LZ do MDS, ktorý</w:t>
      </w:r>
      <w:r w:rsidR="00016F38" w:rsidRPr="0060422D">
        <w:rPr>
          <w:rFonts w:cstheme="minorHAnsi"/>
          <w:sz w:val="20"/>
          <w:szCs w:val="20"/>
        </w:rPr>
        <w:t xml:space="preserve"> </w:t>
      </w:r>
      <w:r w:rsidRPr="0060422D">
        <w:rPr>
          <w:rFonts w:cstheme="minorHAnsi"/>
          <w:sz w:val="20"/>
          <w:szCs w:val="20"/>
        </w:rPr>
        <w:t xml:space="preserve">nie </w:t>
      </w:r>
      <w:r w:rsidR="00016F38" w:rsidRPr="0060422D">
        <w:rPr>
          <w:rFonts w:cstheme="minorHAnsi"/>
          <w:sz w:val="20"/>
          <w:szCs w:val="20"/>
        </w:rPr>
        <w:t>j</w:t>
      </w:r>
      <w:r w:rsidRPr="0060422D">
        <w:rPr>
          <w:rFonts w:cstheme="minorHAnsi"/>
          <w:sz w:val="20"/>
          <w:szCs w:val="20"/>
        </w:rPr>
        <w:t>e spotrebovaná v OdbM identickom s</w:t>
      </w:r>
      <w:r w:rsidR="00532838" w:rsidRPr="0060422D">
        <w:rPr>
          <w:rFonts w:cstheme="minorHAnsi"/>
          <w:sz w:val="20"/>
          <w:szCs w:val="20"/>
        </w:rPr>
        <w:t> </w:t>
      </w:r>
      <w:r w:rsidRPr="0060422D">
        <w:rPr>
          <w:rFonts w:cstheme="minorHAnsi"/>
          <w:sz w:val="20"/>
          <w:szCs w:val="20"/>
        </w:rPr>
        <w:t>OdoM</w:t>
      </w:r>
      <w:r w:rsidR="00532838" w:rsidRPr="0060422D">
        <w:rPr>
          <w:rFonts w:cstheme="minorHAnsi"/>
          <w:sz w:val="20"/>
          <w:szCs w:val="20"/>
        </w:rPr>
        <w:t>,</w:t>
      </w:r>
      <w:r w:rsidRPr="0060422D">
        <w:rPr>
          <w:rFonts w:cstheme="minorHAnsi"/>
          <w:sz w:val="20"/>
          <w:szCs w:val="20"/>
        </w:rPr>
        <w:t xml:space="preserve"> a to najviac v rozsahu MRK stanovenej pre LZ.</w:t>
      </w:r>
      <w:bookmarkEnd w:id="7"/>
    </w:p>
    <w:p w14:paraId="5DF381A5" w14:textId="10E7A847" w:rsidR="008136C5" w:rsidRPr="0060422D" w:rsidRDefault="008136C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Užívateľ je povinný informovať Prevádzkovateľa  o vzniku či zániku jeho oprávnenia na dodávku elektriny, a to bezodkladne, najneskôr do 3 dní od zmeny tejto skutočnosti. Poru</w:t>
      </w:r>
      <w:r w:rsidR="00532838" w:rsidRPr="0060422D">
        <w:rPr>
          <w:rFonts w:cstheme="minorHAnsi"/>
          <w:sz w:val="20"/>
          <w:szCs w:val="20"/>
        </w:rPr>
        <w:t>š</w:t>
      </w:r>
      <w:r w:rsidRPr="0060422D">
        <w:rPr>
          <w:rFonts w:cstheme="minorHAnsi"/>
          <w:sz w:val="20"/>
          <w:szCs w:val="20"/>
        </w:rPr>
        <w:t>enie tejto povinnosti Užívateľa sa považuje za podstatné porušenie zmluvných povinností určených týmto Dodatkom.</w:t>
      </w:r>
    </w:p>
    <w:p w14:paraId="26F86F0A" w14:textId="2BBB8ECC" w:rsidR="008136C5" w:rsidRPr="0060422D" w:rsidRDefault="004934AC"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Ak dôjde k dodávke elektriny z LZ Užívateľa do MDS v rozpore s bodom </w:t>
      </w:r>
      <w:r w:rsidRPr="0060422D">
        <w:rPr>
          <w:rFonts w:cstheme="minorHAnsi"/>
          <w:sz w:val="20"/>
          <w:szCs w:val="20"/>
        </w:rPr>
        <w:fldChar w:fldCharType="begin"/>
      </w:r>
      <w:r w:rsidRPr="0060422D">
        <w:rPr>
          <w:rFonts w:cstheme="minorHAnsi"/>
          <w:sz w:val="20"/>
          <w:szCs w:val="20"/>
        </w:rPr>
        <w:instrText xml:space="preserve"> REF _Ref94608565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3.3</w:t>
      </w:r>
      <w:r w:rsidRPr="0060422D">
        <w:rPr>
          <w:rFonts w:cstheme="minorHAnsi"/>
          <w:sz w:val="20"/>
          <w:szCs w:val="20"/>
        </w:rPr>
        <w:fldChar w:fldCharType="end"/>
      </w:r>
      <w:r w:rsidRPr="0060422D">
        <w:rPr>
          <w:rFonts w:cstheme="minorHAnsi"/>
          <w:sz w:val="20"/>
          <w:szCs w:val="20"/>
        </w:rPr>
        <w:t xml:space="preserve"> alebo </w:t>
      </w:r>
      <w:r w:rsidRPr="0060422D">
        <w:rPr>
          <w:rFonts w:cstheme="minorHAnsi"/>
          <w:sz w:val="20"/>
          <w:szCs w:val="20"/>
        </w:rPr>
        <w:fldChar w:fldCharType="begin"/>
      </w:r>
      <w:r w:rsidRPr="0060422D">
        <w:rPr>
          <w:rFonts w:cstheme="minorHAnsi"/>
          <w:sz w:val="20"/>
          <w:szCs w:val="20"/>
        </w:rPr>
        <w:instrText xml:space="preserve"> REF _Ref94608573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3.4</w:t>
      </w:r>
      <w:r w:rsidRPr="0060422D">
        <w:rPr>
          <w:rFonts w:cstheme="minorHAnsi"/>
          <w:sz w:val="20"/>
          <w:szCs w:val="20"/>
        </w:rPr>
        <w:fldChar w:fldCharType="end"/>
      </w:r>
      <w:r w:rsidRPr="0060422D">
        <w:rPr>
          <w:rFonts w:cstheme="minorHAnsi"/>
          <w:sz w:val="20"/>
          <w:szCs w:val="20"/>
        </w:rPr>
        <w:t>, považuje sa taká dodávka za neoprávnené dodávanie elektriny do sústavy; Prevádzkovateľ má v takom prípade právo</w:t>
      </w:r>
    </w:p>
    <w:p w14:paraId="4922E82D" w14:textId="33919778" w:rsidR="004934AC" w:rsidRPr="0060422D" w:rsidRDefault="004934AC" w:rsidP="004934AC">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požiadať Užívateľa, aby v lehote stanovenej Prevádzkovateľom vykonal technické opatrenia na zamedzenie dodávky takej elektriny do MDS a/alebo</w:t>
      </w:r>
    </w:p>
    <w:p w14:paraId="45464E27" w14:textId="6B69133B" w:rsidR="004934AC" w:rsidRPr="0060422D" w:rsidRDefault="004934AC" w:rsidP="004934AC">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lastRenderedPageBreak/>
        <w:t xml:space="preserve">požadovať od Užívateľa zaplatenie zmluvnej pokuty vo výške [ </w:t>
      </w:r>
      <w:r w:rsidRPr="0060422D">
        <w:rPr>
          <w:rFonts w:cstheme="minorHAnsi"/>
          <w:i/>
          <w:iCs/>
          <w:sz w:val="20"/>
          <w:szCs w:val="20"/>
        </w:rPr>
        <w:t>suma</w:t>
      </w:r>
      <w:r w:rsidRPr="0060422D">
        <w:rPr>
          <w:rFonts w:cstheme="minorHAnsi"/>
          <w:sz w:val="20"/>
          <w:szCs w:val="20"/>
        </w:rPr>
        <w:t xml:space="preserve"> ] € za každý aj zažatý kalendárny mesiac, v ktorom bola zistená taká dodávka elektriny z LZ do MDS </w:t>
      </w:r>
      <w:r w:rsidR="006C5F55" w:rsidRPr="0060422D">
        <w:rPr>
          <w:rFonts w:cstheme="minorHAnsi"/>
          <w:sz w:val="20"/>
          <w:szCs w:val="20"/>
        </w:rPr>
        <w:t>a/alebo</w:t>
      </w:r>
    </w:p>
    <w:p w14:paraId="3913A90F" w14:textId="1CD6FF1F" w:rsidR="006C5F55" w:rsidRPr="0060422D" w:rsidRDefault="006C5F55" w:rsidP="004934AC">
      <w:pPr>
        <w:pStyle w:val="ListParagraph"/>
        <w:numPr>
          <w:ilvl w:val="2"/>
          <w:numId w:val="1"/>
        </w:numPr>
        <w:autoSpaceDE w:val="0"/>
        <w:autoSpaceDN w:val="0"/>
        <w:adjustRightInd w:val="0"/>
        <w:spacing w:after="0" w:line="240" w:lineRule="auto"/>
        <w:rPr>
          <w:rFonts w:cstheme="minorHAnsi"/>
          <w:sz w:val="20"/>
          <w:szCs w:val="20"/>
        </w:rPr>
      </w:pPr>
      <w:bookmarkStart w:id="8" w:name="_Ref94608888"/>
      <w:r w:rsidRPr="0060422D">
        <w:rPr>
          <w:rFonts w:cstheme="minorHAnsi"/>
          <w:sz w:val="20"/>
          <w:szCs w:val="20"/>
        </w:rPr>
        <w:t>odstúpiť od tohto Dodatku a odpojiť LZ od MDS bez práva na náhradu škody, ktorá vznikne v dôsledku odpojenia LZ od MDS a/alebo</w:t>
      </w:r>
      <w:bookmarkEnd w:id="8"/>
    </w:p>
    <w:p w14:paraId="7F06009B" w14:textId="5561EC11" w:rsidR="006C5F55" w:rsidRPr="0060422D" w:rsidRDefault="006C5F55" w:rsidP="004934AC">
      <w:pPr>
        <w:pStyle w:val="ListParagraph"/>
        <w:numPr>
          <w:ilvl w:val="2"/>
          <w:numId w:val="1"/>
        </w:numPr>
        <w:autoSpaceDE w:val="0"/>
        <w:autoSpaceDN w:val="0"/>
        <w:adjustRightInd w:val="0"/>
        <w:spacing w:after="0" w:line="240" w:lineRule="auto"/>
        <w:rPr>
          <w:rFonts w:cstheme="minorHAnsi"/>
          <w:sz w:val="20"/>
          <w:szCs w:val="20"/>
        </w:rPr>
      </w:pPr>
      <w:bookmarkStart w:id="9" w:name="_Ref94608974"/>
      <w:r w:rsidRPr="0060422D">
        <w:rPr>
          <w:rFonts w:cstheme="minorHAnsi"/>
          <w:sz w:val="20"/>
          <w:szCs w:val="20"/>
        </w:rPr>
        <w:t xml:space="preserve">prerušiť distribúciu elektriny do OdbM, ak odpojenie LZ od MDS podľa bodu </w:t>
      </w:r>
      <w:r w:rsidRPr="0060422D">
        <w:rPr>
          <w:rFonts w:cstheme="minorHAnsi"/>
          <w:sz w:val="20"/>
          <w:szCs w:val="20"/>
        </w:rPr>
        <w:fldChar w:fldCharType="begin"/>
      </w:r>
      <w:r w:rsidRPr="0060422D">
        <w:rPr>
          <w:rFonts w:cstheme="minorHAnsi"/>
          <w:sz w:val="20"/>
          <w:szCs w:val="20"/>
        </w:rPr>
        <w:instrText xml:space="preserve"> REF _Ref94608888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3.6.3</w:t>
      </w:r>
      <w:r w:rsidRPr="0060422D">
        <w:rPr>
          <w:rFonts w:cstheme="minorHAnsi"/>
          <w:sz w:val="20"/>
          <w:szCs w:val="20"/>
        </w:rPr>
        <w:fldChar w:fldCharType="end"/>
      </w:r>
      <w:r w:rsidRPr="0060422D">
        <w:rPr>
          <w:rFonts w:cstheme="minorHAnsi"/>
          <w:sz w:val="20"/>
          <w:szCs w:val="20"/>
        </w:rPr>
        <w:t xml:space="preserve"> nie je dobre možné, a to bez práva na náhradu škody, ktorá vznikne v dôsledku takého prerušenia distribúcie elektriny.</w:t>
      </w:r>
      <w:bookmarkEnd w:id="9"/>
    </w:p>
    <w:p w14:paraId="594F8009" w14:textId="4EDAA223" w:rsidR="006C5F55" w:rsidRPr="0060422D" w:rsidRDefault="006C5F55" w:rsidP="006C5F55">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Prevádzkovateľ oznámi Užívateľovi najneskôr päť pracovných dní pred odpojením LZ alebo prerušením distribúcie elektriny podľa bodu </w:t>
      </w:r>
      <w:r w:rsidRPr="0060422D">
        <w:rPr>
          <w:rFonts w:cstheme="minorHAnsi"/>
          <w:sz w:val="20"/>
          <w:szCs w:val="20"/>
        </w:rPr>
        <w:fldChar w:fldCharType="begin"/>
      </w:r>
      <w:r w:rsidRPr="0060422D">
        <w:rPr>
          <w:rFonts w:cstheme="minorHAnsi"/>
          <w:sz w:val="20"/>
          <w:szCs w:val="20"/>
        </w:rPr>
        <w:instrText xml:space="preserve"> REF _Ref94608974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3.6.4</w:t>
      </w:r>
      <w:r w:rsidRPr="0060422D">
        <w:rPr>
          <w:rFonts w:cstheme="minorHAnsi"/>
          <w:sz w:val="20"/>
          <w:szCs w:val="20"/>
        </w:rPr>
        <w:fldChar w:fldCharType="end"/>
      </w:r>
      <w:r w:rsidRPr="0060422D">
        <w:rPr>
          <w:rFonts w:cstheme="minorHAnsi"/>
          <w:sz w:val="20"/>
          <w:szCs w:val="20"/>
        </w:rPr>
        <w:t xml:space="preserve"> dôvod, pre ktorý sa LZ odpojí od MDS. Prevádzkovateľ opätovne pripojí LZ do MDS do piatich pracovných dní odo dňa, keď Užívateľ preukázal, že vykonal opatrenia zabraňujúce prekročeniu MRK stanovenej pre LZ podľa bodu </w:t>
      </w:r>
      <w:r w:rsidRPr="0060422D">
        <w:rPr>
          <w:rFonts w:cstheme="minorHAnsi"/>
          <w:sz w:val="20"/>
          <w:szCs w:val="20"/>
        </w:rPr>
        <w:fldChar w:fldCharType="begin"/>
      </w:r>
      <w:r w:rsidRPr="0060422D">
        <w:rPr>
          <w:rFonts w:cstheme="minorHAnsi"/>
          <w:sz w:val="20"/>
          <w:szCs w:val="20"/>
        </w:rPr>
        <w:instrText xml:space="preserve"> REF _Ref94608565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3.3</w:t>
      </w:r>
      <w:r w:rsidRPr="0060422D">
        <w:rPr>
          <w:rFonts w:cstheme="minorHAnsi"/>
          <w:sz w:val="20"/>
          <w:szCs w:val="20"/>
        </w:rPr>
        <w:fldChar w:fldCharType="end"/>
      </w:r>
      <w:r w:rsidRPr="0060422D">
        <w:rPr>
          <w:rFonts w:cstheme="minorHAnsi"/>
          <w:sz w:val="20"/>
          <w:szCs w:val="20"/>
        </w:rPr>
        <w:t xml:space="preserve"> alebo </w:t>
      </w:r>
      <w:r w:rsidRPr="0060422D">
        <w:rPr>
          <w:rFonts w:cstheme="minorHAnsi"/>
          <w:sz w:val="20"/>
          <w:szCs w:val="20"/>
        </w:rPr>
        <w:fldChar w:fldCharType="begin"/>
      </w:r>
      <w:r w:rsidRPr="0060422D">
        <w:rPr>
          <w:rFonts w:cstheme="minorHAnsi"/>
          <w:sz w:val="20"/>
          <w:szCs w:val="20"/>
        </w:rPr>
        <w:instrText xml:space="preserve"> REF _Ref94608573 \r \h </w:instrText>
      </w:r>
      <w:r w:rsid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3.4</w:t>
      </w:r>
      <w:r w:rsidRPr="0060422D">
        <w:rPr>
          <w:rFonts w:cstheme="minorHAnsi"/>
          <w:sz w:val="20"/>
          <w:szCs w:val="20"/>
        </w:rPr>
        <w:fldChar w:fldCharType="end"/>
      </w:r>
      <w:r w:rsidRPr="0060422D">
        <w:rPr>
          <w:rFonts w:cstheme="minorHAnsi"/>
          <w:sz w:val="20"/>
          <w:szCs w:val="20"/>
        </w:rPr>
        <w:t>.</w:t>
      </w:r>
    </w:p>
    <w:p w14:paraId="11A8F0A1" w14:textId="77777777" w:rsidR="00601B2C" w:rsidRPr="0060422D" w:rsidRDefault="00601B2C" w:rsidP="00D00D52">
      <w:pPr>
        <w:autoSpaceDE w:val="0"/>
        <w:autoSpaceDN w:val="0"/>
        <w:adjustRightInd w:val="0"/>
        <w:spacing w:after="0" w:line="240" w:lineRule="auto"/>
        <w:rPr>
          <w:rFonts w:cstheme="minorHAnsi"/>
          <w:b/>
          <w:bCs/>
          <w:sz w:val="20"/>
          <w:szCs w:val="20"/>
        </w:rPr>
      </w:pPr>
    </w:p>
    <w:p w14:paraId="36138DAA" w14:textId="372CF351" w:rsidR="007C42D5" w:rsidRPr="0060422D" w:rsidRDefault="00F53E09" w:rsidP="00D00D52">
      <w:pPr>
        <w:pStyle w:val="ListParagraph"/>
        <w:numPr>
          <w:ilvl w:val="0"/>
          <w:numId w:val="1"/>
        </w:numPr>
        <w:autoSpaceDE w:val="0"/>
        <w:autoSpaceDN w:val="0"/>
        <w:adjustRightInd w:val="0"/>
        <w:spacing w:after="0" w:line="240" w:lineRule="auto"/>
        <w:rPr>
          <w:rFonts w:cstheme="minorHAnsi"/>
          <w:b/>
          <w:bCs/>
          <w:sz w:val="20"/>
          <w:szCs w:val="20"/>
        </w:rPr>
      </w:pPr>
      <w:bookmarkStart w:id="10" w:name="_Ref89289993"/>
      <w:r w:rsidRPr="0060422D">
        <w:rPr>
          <w:rFonts w:cstheme="minorHAnsi"/>
          <w:b/>
          <w:bCs/>
          <w:sz w:val="20"/>
          <w:szCs w:val="20"/>
        </w:rPr>
        <w:t>Niektoré p</w:t>
      </w:r>
      <w:r w:rsidR="007C42D5" w:rsidRPr="0060422D">
        <w:rPr>
          <w:rFonts w:cstheme="minorHAnsi"/>
          <w:b/>
          <w:bCs/>
          <w:sz w:val="20"/>
          <w:szCs w:val="20"/>
        </w:rPr>
        <w:t xml:space="preserve">ovinnosti </w:t>
      </w:r>
      <w:r w:rsidR="009612EB" w:rsidRPr="0060422D">
        <w:rPr>
          <w:rFonts w:cstheme="minorHAnsi"/>
          <w:b/>
          <w:bCs/>
          <w:sz w:val="20"/>
          <w:szCs w:val="20"/>
        </w:rPr>
        <w:t>Užívate</w:t>
      </w:r>
      <w:r w:rsidR="007C42D5" w:rsidRPr="0060422D">
        <w:rPr>
          <w:rFonts w:cstheme="minorHAnsi"/>
          <w:b/>
          <w:bCs/>
          <w:sz w:val="20"/>
          <w:szCs w:val="20"/>
        </w:rPr>
        <w:t xml:space="preserve">ľa </w:t>
      </w:r>
      <w:bookmarkEnd w:id="10"/>
    </w:p>
    <w:p w14:paraId="069DB006" w14:textId="540BE64A" w:rsidR="00601B2C" w:rsidRPr="0060422D" w:rsidRDefault="009612EB"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Užívate</w:t>
      </w:r>
      <w:r w:rsidR="007C42D5" w:rsidRPr="0060422D">
        <w:rPr>
          <w:rFonts w:cstheme="minorHAnsi"/>
          <w:sz w:val="20"/>
          <w:szCs w:val="20"/>
        </w:rPr>
        <w:t>ľ je povinný predložiť Prevádzkovateľovi všetky dokumenty a poskytnúť všetky informácie</w:t>
      </w:r>
      <w:r w:rsidR="00601B2C" w:rsidRPr="0060422D">
        <w:rPr>
          <w:rFonts w:cstheme="minorHAnsi"/>
          <w:sz w:val="20"/>
          <w:szCs w:val="20"/>
        </w:rPr>
        <w:t xml:space="preserve"> </w:t>
      </w:r>
      <w:r w:rsidR="007C42D5" w:rsidRPr="0060422D">
        <w:rPr>
          <w:rFonts w:cstheme="minorHAnsi"/>
          <w:sz w:val="20"/>
          <w:szCs w:val="20"/>
        </w:rPr>
        <w:t>potrebné na pripojenie, špecifikované v</w:t>
      </w:r>
      <w:r w:rsidR="00385495" w:rsidRPr="0060422D">
        <w:rPr>
          <w:rFonts w:cstheme="minorHAnsi"/>
          <w:sz w:val="20"/>
          <w:szCs w:val="20"/>
        </w:rPr>
        <w:t xml:space="preserve"> tomto Dodatku a podkladoch uvedených v bodoch </w:t>
      </w:r>
      <w:r w:rsidR="00385495" w:rsidRPr="0060422D">
        <w:rPr>
          <w:rFonts w:cstheme="minorHAnsi"/>
          <w:sz w:val="20"/>
          <w:szCs w:val="20"/>
        </w:rPr>
        <w:fldChar w:fldCharType="begin"/>
      </w:r>
      <w:r w:rsidR="00385495" w:rsidRPr="0060422D">
        <w:rPr>
          <w:rFonts w:cstheme="minorHAnsi"/>
          <w:sz w:val="20"/>
          <w:szCs w:val="20"/>
        </w:rPr>
        <w:instrText xml:space="preserve"> REF _Ref94607503 \r \h </w:instrText>
      </w:r>
      <w:r w:rsidR="0060422D">
        <w:rPr>
          <w:rFonts w:cstheme="minorHAnsi"/>
          <w:sz w:val="20"/>
          <w:szCs w:val="20"/>
        </w:rPr>
        <w:instrText xml:space="preserve"> \* MERGEFORMAT </w:instrText>
      </w:r>
      <w:r w:rsidR="00385495" w:rsidRPr="0060422D">
        <w:rPr>
          <w:rFonts w:cstheme="minorHAnsi"/>
          <w:sz w:val="20"/>
          <w:szCs w:val="20"/>
        </w:rPr>
      </w:r>
      <w:r w:rsidR="00385495" w:rsidRPr="0060422D">
        <w:rPr>
          <w:rFonts w:cstheme="minorHAnsi"/>
          <w:sz w:val="20"/>
          <w:szCs w:val="20"/>
        </w:rPr>
        <w:fldChar w:fldCharType="separate"/>
      </w:r>
      <w:r w:rsidR="0018731F" w:rsidRPr="0060422D">
        <w:rPr>
          <w:rFonts w:cstheme="minorHAnsi"/>
          <w:sz w:val="20"/>
          <w:szCs w:val="20"/>
        </w:rPr>
        <w:t>1.3.2</w:t>
      </w:r>
      <w:r w:rsidR="00385495" w:rsidRPr="0060422D">
        <w:rPr>
          <w:rFonts w:cstheme="minorHAnsi"/>
          <w:sz w:val="20"/>
          <w:szCs w:val="20"/>
        </w:rPr>
        <w:fldChar w:fldCharType="end"/>
      </w:r>
      <w:r w:rsidR="00385495" w:rsidRPr="0060422D">
        <w:rPr>
          <w:rFonts w:cstheme="minorHAnsi"/>
          <w:sz w:val="20"/>
          <w:szCs w:val="20"/>
        </w:rPr>
        <w:t xml:space="preserve"> až </w:t>
      </w:r>
      <w:r w:rsidR="00385495" w:rsidRPr="0060422D">
        <w:rPr>
          <w:rFonts w:cstheme="minorHAnsi"/>
          <w:sz w:val="20"/>
          <w:szCs w:val="20"/>
        </w:rPr>
        <w:fldChar w:fldCharType="begin"/>
      </w:r>
      <w:r w:rsidR="00385495" w:rsidRPr="0060422D">
        <w:rPr>
          <w:rFonts w:cstheme="minorHAnsi"/>
          <w:sz w:val="20"/>
          <w:szCs w:val="20"/>
        </w:rPr>
        <w:instrText xml:space="preserve"> REF _Ref94607506 \r \h </w:instrText>
      </w:r>
      <w:r w:rsidR="0060422D">
        <w:rPr>
          <w:rFonts w:cstheme="minorHAnsi"/>
          <w:sz w:val="20"/>
          <w:szCs w:val="20"/>
        </w:rPr>
        <w:instrText xml:space="preserve"> \* MERGEFORMAT </w:instrText>
      </w:r>
      <w:r w:rsidR="00385495" w:rsidRPr="0060422D">
        <w:rPr>
          <w:rFonts w:cstheme="minorHAnsi"/>
          <w:sz w:val="20"/>
          <w:szCs w:val="20"/>
        </w:rPr>
      </w:r>
      <w:r w:rsidR="00385495" w:rsidRPr="0060422D">
        <w:rPr>
          <w:rFonts w:cstheme="minorHAnsi"/>
          <w:sz w:val="20"/>
          <w:szCs w:val="20"/>
        </w:rPr>
        <w:fldChar w:fldCharType="separate"/>
      </w:r>
      <w:r w:rsidR="0018731F" w:rsidRPr="0060422D">
        <w:rPr>
          <w:rFonts w:cstheme="minorHAnsi"/>
          <w:sz w:val="20"/>
          <w:szCs w:val="20"/>
        </w:rPr>
        <w:t>1.3.5</w:t>
      </w:r>
      <w:r w:rsidR="00385495" w:rsidRPr="0060422D">
        <w:rPr>
          <w:rFonts w:cstheme="minorHAnsi"/>
          <w:sz w:val="20"/>
          <w:szCs w:val="20"/>
        </w:rPr>
        <w:fldChar w:fldCharType="end"/>
      </w:r>
      <w:r w:rsidR="00385495" w:rsidRPr="0060422D">
        <w:rPr>
          <w:rFonts w:cstheme="minorHAnsi"/>
          <w:sz w:val="20"/>
          <w:szCs w:val="20"/>
        </w:rPr>
        <w:t xml:space="preserve"> a v prípadných ďalších (následných) vyjadreniach Prevádzkovateľa k</w:t>
      </w:r>
      <w:r w:rsidR="00B973BB" w:rsidRPr="0060422D">
        <w:rPr>
          <w:rFonts w:cstheme="minorHAnsi"/>
          <w:sz w:val="20"/>
          <w:szCs w:val="20"/>
        </w:rPr>
        <w:t> </w:t>
      </w:r>
      <w:r w:rsidR="00385495" w:rsidRPr="0060422D">
        <w:rPr>
          <w:rFonts w:cstheme="minorHAnsi"/>
          <w:sz w:val="20"/>
          <w:szCs w:val="20"/>
        </w:rPr>
        <w:t>LZ</w:t>
      </w:r>
      <w:r w:rsidR="00B973BB" w:rsidRPr="0060422D">
        <w:rPr>
          <w:rFonts w:cstheme="minorHAnsi"/>
          <w:sz w:val="20"/>
          <w:szCs w:val="20"/>
        </w:rPr>
        <w:t>.</w:t>
      </w:r>
    </w:p>
    <w:p w14:paraId="727B5A41" w14:textId="4927452E" w:rsidR="00B973BB" w:rsidRPr="0060422D" w:rsidRDefault="00B973BB"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Užívateľ vyhlasuje</w:t>
      </w:r>
      <w:r w:rsidR="00844239" w:rsidRPr="0060422D">
        <w:rPr>
          <w:rFonts w:cstheme="minorHAnsi"/>
          <w:sz w:val="20"/>
          <w:szCs w:val="20"/>
        </w:rPr>
        <w:t xml:space="preserve"> a zaručuje sa</w:t>
      </w:r>
      <w:r w:rsidRPr="0060422D">
        <w:rPr>
          <w:rFonts w:cstheme="minorHAnsi"/>
          <w:sz w:val="20"/>
          <w:szCs w:val="20"/>
        </w:rPr>
        <w:t xml:space="preserve">, že ním poskytované a predkladané údaje a podklady sú správne a technický a právny stav OdbM a OdoM umožní Prevádzkovateľovi pripojenie LZ do MDS. </w:t>
      </w:r>
    </w:p>
    <w:p w14:paraId="3BB27AA6" w14:textId="086E6133" w:rsidR="007C42D5" w:rsidRPr="0060422D" w:rsidRDefault="009612EB"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Užívate</w:t>
      </w:r>
      <w:r w:rsidR="007C42D5" w:rsidRPr="0060422D">
        <w:rPr>
          <w:rFonts w:cstheme="minorHAnsi"/>
          <w:sz w:val="20"/>
          <w:szCs w:val="20"/>
        </w:rPr>
        <w:t>ľ je povinný poskytnúť súčinnosť potrebnú k tomu, aby Prevádzkovateľ mohol splniť svoje</w:t>
      </w:r>
      <w:r w:rsidR="00601B2C" w:rsidRPr="0060422D">
        <w:rPr>
          <w:rFonts w:cstheme="minorHAnsi"/>
          <w:sz w:val="20"/>
          <w:szCs w:val="20"/>
        </w:rPr>
        <w:t xml:space="preserve"> </w:t>
      </w:r>
      <w:r w:rsidR="007C42D5" w:rsidRPr="0060422D">
        <w:rPr>
          <w:rFonts w:cstheme="minorHAnsi"/>
          <w:sz w:val="20"/>
          <w:szCs w:val="20"/>
        </w:rPr>
        <w:t xml:space="preserve">povinnosti vyplývajúce z </w:t>
      </w:r>
      <w:r w:rsidR="00385495" w:rsidRPr="0060422D">
        <w:rPr>
          <w:rFonts w:cstheme="minorHAnsi"/>
          <w:sz w:val="20"/>
          <w:szCs w:val="20"/>
        </w:rPr>
        <w:t>Dodatku</w:t>
      </w:r>
      <w:r w:rsidR="007C42D5" w:rsidRPr="0060422D">
        <w:rPr>
          <w:rFonts w:cstheme="minorHAnsi"/>
          <w:sz w:val="20"/>
          <w:szCs w:val="20"/>
        </w:rPr>
        <w:t>.</w:t>
      </w:r>
    </w:p>
    <w:p w14:paraId="0D93960E" w14:textId="52EE91DB" w:rsidR="007D3D51" w:rsidRPr="0060422D" w:rsidRDefault="007D3D51"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Užívateľ sa Prevádzkovateľovi zaväzuje nahradiť škodu, ktorá </w:t>
      </w:r>
      <w:r w:rsidR="00F35EC4" w:rsidRPr="0060422D">
        <w:rPr>
          <w:rFonts w:cstheme="minorHAnsi"/>
          <w:sz w:val="20"/>
          <w:szCs w:val="20"/>
        </w:rPr>
        <w:t>Prevádzkovateľovi vznikla, vrátane sankcií, ktoré boli Prevádzkovateľovi uložené z dôvodu, že Užívateľ nesplnil riadne a včas povinnosti v zmysle tohto Dodatku, ako aj tzv. kompenzačnú platbu, ktorú je Prevádzkovateľ povinný uhradiť v prípade porušenia štandardov kvality v zmysle vyhlášky č. 236/2016 Z.z. v znení neskorších predpisov. Škodu v zmysle tohto bodu uhradí Užívateľ Prevádzkovateľovi do 14 dní odo dňa predloženia faktúry na úhradu škody, ktorej prílohou bude doklad potvrdzujúci jej vznik.</w:t>
      </w:r>
    </w:p>
    <w:p w14:paraId="6C747D73" w14:textId="77777777" w:rsidR="00601B2C" w:rsidRPr="0060422D" w:rsidRDefault="00601B2C" w:rsidP="00D00D52">
      <w:pPr>
        <w:autoSpaceDE w:val="0"/>
        <w:autoSpaceDN w:val="0"/>
        <w:adjustRightInd w:val="0"/>
        <w:spacing w:after="0" w:line="240" w:lineRule="auto"/>
        <w:rPr>
          <w:rFonts w:cstheme="minorHAnsi"/>
          <w:b/>
          <w:bCs/>
          <w:sz w:val="20"/>
          <w:szCs w:val="20"/>
        </w:rPr>
      </w:pPr>
    </w:p>
    <w:p w14:paraId="49181330" w14:textId="3DB0F646" w:rsidR="007C42D5" w:rsidRPr="0060422D"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bookmarkStart w:id="11" w:name="_Ref89289995"/>
      <w:r w:rsidRPr="0060422D">
        <w:rPr>
          <w:rFonts w:cstheme="minorHAnsi"/>
          <w:b/>
          <w:bCs/>
          <w:sz w:val="20"/>
          <w:szCs w:val="20"/>
        </w:rPr>
        <w:t xml:space="preserve">Cena za pripojenie </w:t>
      </w:r>
      <w:bookmarkEnd w:id="11"/>
    </w:p>
    <w:p w14:paraId="194CF88D" w14:textId="04F0D04B" w:rsidR="007C42D5" w:rsidRPr="0060422D" w:rsidRDefault="009612EB" w:rsidP="00385495">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Užívate</w:t>
      </w:r>
      <w:r w:rsidR="007C42D5" w:rsidRPr="0060422D">
        <w:rPr>
          <w:rFonts w:cstheme="minorHAnsi"/>
          <w:sz w:val="20"/>
          <w:szCs w:val="20"/>
        </w:rPr>
        <w:t xml:space="preserve">ľ </w:t>
      </w:r>
      <w:r w:rsidR="00385495" w:rsidRPr="0060422D">
        <w:rPr>
          <w:rFonts w:cstheme="minorHAnsi"/>
          <w:sz w:val="20"/>
          <w:szCs w:val="20"/>
        </w:rPr>
        <w:t xml:space="preserve">má v prípade splnenia podmienok podľa §4b ods. 3 </w:t>
      </w:r>
      <w:r w:rsidR="00E349B4" w:rsidRPr="0060422D">
        <w:rPr>
          <w:rFonts w:cstheme="minorHAnsi"/>
          <w:sz w:val="20"/>
          <w:szCs w:val="20"/>
        </w:rPr>
        <w:t xml:space="preserve">Zákona o OZE </w:t>
      </w:r>
      <w:r w:rsidR="00385495" w:rsidRPr="0060422D">
        <w:rPr>
          <w:rFonts w:cstheme="minorHAnsi"/>
          <w:sz w:val="20"/>
          <w:szCs w:val="20"/>
        </w:rPr>
        <w:t>právo na bezplatné pripojenie LZ do MDS.</w:t>
      </w:r>
    </w:p>
    <w:p w14:paraId="5EE5E43F" w14:textId="77777777" w:rsidR="00601B2C" w:rsidRPr="0060422D" w:rsidRDefault="00601B2C" w:rsidP="00D00D52">
      <w:pPr>
        <w:autoSpaceDE w:val="0"/>
        <w:autoSpaceDN w:val="0"/>
        <w:adjustRightInd w:val="0"/>
        <w:spacing w:after="0" w:line="240" w:lineRule="auto"/>
        <w:rPr>
          <w:rFonts w:cstheme="minorHAnsi"/>
          <w:b/>
          <w:bCs/>
          <w:sz w:val="20"/>
          <w:szCs w:val="20"/>
        </w:rPr>
      </w:pPr>
    </w:p>
    <w:p w14:paraId="38E7F29E" w14:textId="3041AA9F" w:rsidR="007C42D5" w:rsidRPr="0060422D"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60422D">
        <w:rPr>
          <w:rFonts w:cstheme="minorHAnsi"/>
          <w:b/>
          <w:bCs/>
          <w:sz w:val="20"/>
          <w:szCs w:val="20"/>
        </w:rPr>
        <w:t xml:space="preserve">Trvanie </w:t>
      </w:r>
      <w:r w:rsidR="00D747C4" w:rsidRPr="0060422D">
        <w:rPr>
          <w:rFonts w:cstheme="minorHAnsi"/>
          <w:b/>
          <w:bCs/>
          <w:sz w:val="20"/>
          <w:szCs w:val="20"/>
        </w:rPr>
        <w:t>Dodatku a spôsoby ukončenia Dodatku</w:t>
      </w:r>
    </w:p>
    <w:p w14:paraId="7E200284" w14:textId="23A65A23" w:rsidR="009E0438" w:rsidRPr="0060422D" w:rsidRDefault="009E0438" w:rsidP="009E0438">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Tento Dodatok je platný a účinn</w:t>
      </w:r>
      <w:r w:rsidR="008C7A80" w:rsidRPr="0060422D">
        <w:rPr>
          <w:rFonts w:cstheme="minorHAnsi"/>
          <w:sz w:val="20"/>
          <w:szCs w:val="20"/>
        </w:rPr>
        <w:t>ý</w:t>
      </w:r>
      <w:r w:rsidRPr="0060422D">
        <w:rPr>
          <w:rFonts w:cstheme="minorHAnsi"/>
          <w:sz w:val="20"/>
          <w:szCs w:val="20"/>
        </w:rPr>
        <w:t xml:space="preserve"> </w:t>
      </w:r>
      <w:r w:rsidR="00B255D4" w:rsidRPr="0060422D">
        <w:rPr>
          <w:rFonts w:cstheme="minorHAnsi"/>
          <w:sz w:val="20"/>
          <w:szCs w:val="20"/>
        </w:rPr>
        <w:t xml:space="preserve">a pre </w:t>
      </w:r>
      <w:r w:rsidR="000974D6" w:rsidRPr="0060422D">
        <w:rPr>
          <w:rFonts w:cstheme="minorHAnsi"/>
          <w:sz w:val="20"/>
          <w:szCs w:val="20"/>
        </w:rPr>
        <w:t>Z</w:t>
      </w:r>
      <w:r w:rsidR="00B255D4" w:rsidRPr="0060422D">
        <w:rPr>
          <w:rFonts w:cstheme="minorHAnsi"/>
          <w:sz w:val="20"/>
          <w:szCs w:val="20"/>
        </w:rPr>
        <w:t xml:space="preserve">mluvné strany záväzný </w:t>
      </w:r>
      <w:r w:rsidRPr="0060422D">
        <w:rPr>
          <w:rFonts w:cstheme="minorHAnsi"/>
          <w:sz w:val="20"/>
          <w:szCs w:val="20"/>
        </w:rPr>
        <w:t xml:space="preserve">dňom jeho podpisu oboma </w:t>
      </w:r>
      <w:r w:rsidR="000974D6" w:rsidRPr="0060422D">
        <w:rPr>
          <w:rFonts w:cstheme="minorHAnsi"/>
          <w:sz w:val="20"/>
          <w:szCs w:val="20"/>
        </w:rPr>
        <w:t>Z</w:t>
      </w:r>
      <w:r w:rsidRPr="0060422D">
        <w:rPr>
          <w:rFonts w:cstheme="minorHAnsi"/>
          <w:sz w:val="20"/>
          <w:szCs w:val="20"/>
        </w:rPr>
        <w:t>mluvnými stranami</w:t>
      </w:r>
      <w:r w:rsidR="00B255D4" w:rsidRPr="0060422D">
        <w:rPr>
          <w:rFonts w:cstheme="minorHAnsi"/>
          <w:sz w:val="20"/>
          <w:szCs w:val="20"/>
        </w:rPr>
        <w:t xml:space="preserve"> a uzaviera sa </w:t>
      </w:r>
      <w:r w:rsidRPr="0060422D">
        <w:rPr>
          <w:rFonts w:cstheme="minorHAnsi"/>
          <w:sz w:val="20"/>
          <w:szCs w:val="20"/>
        </w:rPr>
        <w:t>na dobu neurčitú.</w:t>
      </w:r>
    </w:p>
    <w:p w14:paraId="4C1A7FB5" w14:textId="513AD897" w:rsidR="000F751B" w:rsidRPr="0060422D" w:rsidRDefault="000F751B"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Tento Dodatok je </w:t>
      </w:r>
      <w:r w:rsidR="00EB4C66" w:rsidRPr="0060422D">
        <w:rPr>
          <w:rFonts w:cstheme="minorHAnsi"/>
          <w:sz w:val="20"/>
          <w:szCs w:val="20"/>
        </w:rPr>
        <w:t xml:space="preserve">svojím trvaním naviazaný na Zmluvu; ukončenie zmluvného vzťahu </w:t>
      </w:r>
      <w:r w:rsidR="009E0438" w:rsidRPr="0060422D">
        <w:rPr>
          <w:rFonts w:cstheme="minorHAnsi"/>
          <w:sz w:val="20"/>
          <w:szCs w:val="20"/>
        </w:rPr>
        <w:t xml:space="preserve">na základe Zmluvy </w:t>
      </w:r>
      <w:r w:rsidR="00435070" w:rsidRPr="0060422D">
        <w:rPr>
          <w:rFonts w:cstheme="minorHAnsi"/>
          <w:sz w:val="20"/>
          <w:szCs w:val="20"/>
        </w:rPr>
        <w:t xml:space="preserve">(bez ohľadu na dôvod) </w:t>
      </w:r>
      <w:r w:rsidR="009E0438" w:rsidRPr="0060422D">
        <w:rPr>
          <w:rFonts w:cstheme="minorHAnsi"/>
          <w:sz w:val="20"/>
          <w:szCs w:val="20"/>
        </w:rPr>
        <w:t>má bez ďalšieho za následok zrušenie tohto Dodatku.</w:t>
      </w:r>
    </w:p>
    <w:p w14:paraId="772397D9" w14:textId="77777777" w:rsidR="006E7376" w:rsidRPr="0060422D" w:rsidRDefault="00471F72"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Okrem spôsobov ukončenia predvídaných v právnych predpisoch možno tento Dodatok ukončiť</w:t>
      </w:r>
      <w:r w:rsidR="006E7376" w:rsidRPr="0060422D">
        <w:rPr>
          <w:rFonts w:cstheme="minorHAnsi"/>
          <w:sz w:val="20"/>
          <w:szCs w:val="20"/>
        </w:rPr>
        <w:t xml:space="preserve"> takto:</w:t>
      </w:r>
    </w:p>
    <w:p w14:paraId="7191C0BD" w14:textId="5FABD764" w:rsidR="007C42D5" w:rsidRPr="0060422D" w:rsidRDefault="006E7376" w:rsidP="006E7376">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písomnou dohodu </w:t>
      </w:r>
      <w:r w:rsidR="00B0652B" w:rsidRPr="0060422D">
        <w:rPr>
          <w:rFonts w:cstheme="minorHAnsi"/>
          <w:sz w:val="20"/>
          <w:szCs w:val="20"/>
        </w:rPr>
        <w:t>Z</w:t>
      </w:r>
      <w:r w:rsidRPr="0060422D">
        <w:rPr>
          <w:rFonts w:cstheme="minorHAnsi"/>
          <w:sz w:val="20"/>
          <w:szCs w:val="20"/>
        </w:rPr>
        <w:t>mluvných strán;</w:t>
      </w:r>
    </w:p>
    <w:p w14:paraId="743FDBAB" w14:textId="1FFE91FE" w:rsidR="006E7376" w:rsidRPr="0060422D" w:rsidRDefault="006E7376" w:rsidP="006E7376">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niektorým zo spôsobov ukončenia zmluvy o</w:t>
      </w:r>
      <w:r w:rsidR="001E7AB2" w:rsidRPr="0060422D">
        <w:rPr>
          <w:rFonts w:cstheme="minorHAnsi"/>
          <w:sz w:val="20"/>
          <w:szCs w:val="20"/>
        </w:rPr>
        <w:t> </w:t>
      </w:r>
      <w:r w:rsidRPr="0060422D">
        <w:rPr>
          <w:rFonts w:cstheme="minorHAnsi"/>
          <w:sz w:val="20"/>
          <w:szCs w:val="20"/>
        </w:rPr>
        <w:t>pripojení</w:t>
      </w:r>
      <w:r w:rsidR="001E7AB2" w:rsidRPr="0060422D">
        <w:rPr>
          <w:rFonts w:cstheme="minorHAnsi"/>
          <w:sz w:val="20"/>
          <w:szCs w:val="20"/>
        </w:rPr>
        <w:t>, ktoré uvádza Prevádzkový poriadok</w:t>
      </w:r>
      <w:r w:rsidR="007D6713" w:rsidRPr="0060422D">
        <w:rPr>
          <w:rFonts w:cstheme="minorHAnsi"/>
          <w:sz w:val="20"/>
          <w:szCs w:val="20"/>
        </w:rPr>
        <w:t>;</w:t>
      </w:r>
    </w:p>
    <w:p w14:paraId="540A49FE" w14:textId="3597EA26" w:rsidR="001E7AB2" w:rsidRPr="0060422D" w:rsidRDefault="001E7AB2" w:rsidP="006E7376">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odstúpením Užívateľa od Dodatku z dôvodu podstatného porušenia Dodatku zo strany Prevádzkovateľa</w:t>
      </w:r>
      <w:r w:rsidR="007D6713" w:rsidRPr="0060422D">
        <w:rPr>
          <w:rFonts w:cstheme="minorHAnsi"/>
          <w:sz w:val="20"/>
          <w:szCs w:val="20"/>
        </w:rPr>
        <w:t>;</w:t>
      </w:r>
    </w:p>
    <w:p w14:paraId="5009403F" w14:textId="0CCD1BB9" w:rsidR="001E7AB2" w:rsidRPr="0060422D" w:rsidRDefault="001E7AB2" w:rsidP="006E7376">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odstúpením Prevádzkovateľa od Dodatku z</w:t>
      </w:r>
      <w:r w:rsidR="00DF349C" w:rsidRPr="0060422D">
        <w:rPr>
          <w:rFonts w:cstheme="minorHAnsi"/>
          <w:sz w:val="20"/>
          <w:szCs w:val="20"/>
        </w:rPr>
        <w:t> </w:t>
      </w:r>
      <w:r w:rsidRPr="0060422D">
        <w:rPr>
          <w:rFonts w:cstheme="minorHAnsi"/>
          <w:sz w:val="20"/>
          <w:szCs w:val="20"/>
        </w:rPr>
        <w:t>dôvod</w:t>
      </w:r>
      <w:r w:rsidR="00DF349C" w:rsidRPr="0060422D">
        <w:rPr>
          <w:rFonts w:cstheme="minorHAnsi"/>
          <w:sz w:val="20"/>
          <w:szCs w:val="20"/>
        </w:rPr>
        <w:t xml:space="preserve">u podstatného porušenia </w:t>
      </w:r>
      <w:r w:rsidR="00C64174" w:rsidRPr="0060422D">
        <w:rPr>
          <w:rFonts w:cstheme="minorHAnsi"/>
          <w:sz w:val="20"/>
          <w:szCs w:val="20"/>
        </w:rPr>
        <w:t xml:space="preserve">zmluvných </w:t>
      </w:r>
      <w:r w:rsidR="00DF349C" w:rsidRPr="0060422D">
        <w:rPr>
          <w:rFonts w:cstheme="minorHAnsi"/>
          <w:sz w:val="20"/>
          <w:szCs w:val="20"/>
        </w:rPr>
        <w:t xml:space="preserve">povinností </w:t>
      </w:r>
      <w:r w:rsidR="007D6713" w:rsidRPr="0060422D">
        <w:rPr>
          <w:rFonts w:cstheme="minorHAnsi"/>
          <w:sz w:val="20"/>
          <w:szCs w:val="20"/>
        </w:rPr>
        <w:t xml:space="preserve">Užívateľom v zmysle tohto </w:t>
      </w:r>
      <w:r w:rsidR="00DF349C" w:rsidRPr="0060422D">
        <w:rPr>
          <w:rFonts w:cstheme="minorHAnsi"/>
          <w:sz w:val="20"/>
          <w:szCs w:val="20"/>
        </w:rPr>
        <w:t>Dodatku</w:t>
      </w:r>
      <w:r w:rsidR="007D6713" w:rsidRPr="0060422D">
        <w:rPr>
          <w:rFonts w:cstheme="minorHAnsi"/>
          <w:sz w:val="20"/>
          <w:szCs w:val="20"/>
        </w:rPr>
        <w:t>;</w:t>
      </w:r>
    </w:p>
    <w:p w14:paraId="46539215" w14:textId="49078EC4" w:rsidR="007D6713" w:rsidRPr="0060422D" w:rsidRDefault="0011442F" w:rsidP="006E7376">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odstúpením Prevádzkovateľa od Dodatku  z dôvodu uvedených v Dodatku, v Prevádzkovom poriadku alebo v Obchodných podmienkach</w:t>
      </w:r>
      <w:r w:rsidR="0084568A" w:rsidRPr="0060422D">
        <w:rPr>
          <w:rFonts w:cstheme="minorHAnsi"/>
          <w:sz w:val="20"/>
          <w:szCs w:val="20"/>
        </w:rPr>
        <w:t xml:space="preserve"> pripojenia</w:t>
      </w:r>
    </w:p>
    <w:p w14:paraId="612EAA3F" w14:textId="5594D3AE" w:rsidR="00CA2E42" w:rsidRPr="0060422D" w:rsidRDefault="00CA2E42" w:rsidP="006E7376">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písomnou výpoveďou Dodatku zo strany Užívateľa, s výpovednou dobou 30 dní odo dňa doručenia výpovede Prevádzkovateľovi</w:t>
      </w:r>
    </w:p>
    <w:p w14:paraId="4989A595" w14:textId="7A72F1B6" w:rsidR="00594EF8" w:rsidRPr="0060422D" w:rsidRDefault="00F26D3C" w:rsidP="00594EF8">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Za podstatné porušenie zmluvných povinností zo strany Užívateľa sa považuje:</w:t>
      </w:r>
    </w:p>
    <w:p w14:paraId="26AFBBDE" w14:textId="3B9974EC" w:rsidR="00F26D3C" w:rsidRPr="0060422D" w:rsidRDefault="004A27D3" w:rsidP="004A27D3">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porušenie povinností Užívateľa sústavy podľa zákona č. 251/2012 Z.z. o energetike, v platnom znení (ďalej „</w:t>
      </w:r>
      <w:r w:rsidRPr="0060422D">
        <w:rPr>
          <w:rFonts w:cstheme="minorHAnsi"/>
          <w:b/>
          <w:bCs/>
          <w:sz w:val="20"/>
          <w:szCs w:val="20"/>
        </w:rPr>
        <w:t>Zákon o energetike</w:t>
      </w:r>
      <w:r w:rsidRPr="0060422D">
        <w:rPr>
          <w:rFonts w:cstheme="minorHAnsi"/>
          <w:sz w:val="20"/>
          <w:szCs w:val="20"/>
        </w:rPr>
        <w:t>“)</w:t>
      </w:r>
      <w:r w:rsidR="0003446F" w:rsidRPr="0060422D">
        <w:rPr>
          <w:rFonts w:cstheme="minorHAnsi"/>
          <w:sz w:val="20"/>
          <w:szCs w:val="20"/>
        </w:rPr>
        <w:t>, Zákona o OZE, ostatných všeobecne záväzných právnych predpisov, Prevádzkového poriadku alebo Technických podmienok</w:t>
      </w:r>
      <w:r w:rsidR="004C4793" w:rsidRPr="0060422D">
        <w:rPr>
          <w:rFonts w:cstheme="minorHAnsi"/>
          <w:sz w:val="20"/>
          <w:szCs w:val="20"/>
        </w:rPr>
        <w:t xml:space="preserve"> Prevádzkovateľa</w:t>
      </w:r>
      <w:r w:rsidR="00C021D6" w:rsidRPr="0060422D">
        <w:rPr>
          <w:rFonts w:cstheme="minorHAnsi"/>
          <w:sz w:val="20"/>
          <w:szCs w:val="20"/>
        </w:rPr>
        <w:t>;</w:t>
      </w:r>
    </w:p>
    <w:p w14:paraId="07112C71" w14:textId="062B0633" w:rsidR="004C4793" w:rsidRPr="0060422D" w:rsidRDefault="004C4793" w:rsidP="004A27D3">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porušenie povinností Užívateľa uvedených v tomto Dodatku</w:t>
      </w:r>
      <w:r w:rsidR="00C021D6" w:rsidRPr="0060422D">
        <w:rPr>
          <w:rFonts w:cstheme="minorHAnsi"/>
          <w:sz w:val="20"/>
          <w:szCs w:val="20"/>
        </w:rPr>
        <w:t>;</w:t>
      </w:r>
    </w:p>
    <w:p w14:paraId="0A740E81" w14:textId="7EF54C61" w:rsidR="004C4793" w:rsidRPr="0060422D" w:rsidRDefault="004C4793" w:rsidP="004A27D3">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prevádzkovanie LZ bez platného Protokolu</w:t>
      </w:r>
      <w:r w:rsidR="00C021D6" w:rsidRPr="0060422D">
        <w:rPr>
          <w:rFonts w:cstheme="minorHAnsi"/>
          <w:sz w:val="20"/>
          <w:szCs w:val="20"/>
        </w:rPr>
        <w:t xml:space="preserve"> vyhotoveného podľa tohto Dodatku, ktorým bolo skonštatované, že LZ vyhovel funkčným skúškam, alebo pred termínom uvedeným v Protokole;</w:t>
      </w:r>
    </w:p>
    <w:p w14:paraId="23802957" w14:textId="1C187762" w:rsidR="00C021D6" w:rsidRPr="0060422D" w:rsidRDefault="00E046C9" w:rsidP="004A27D3">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bez uzavretej zmluvy o prístupe do distribučnej sústavy a distribúcii elektriny pre LZ pred uvedením LZ do prevádzky;</w:t>
      </w:r>
    </w:p>
    <w:p w14:paraId="71A8B168" w14:textId="2A7363DC" w:rsidR="00E046C9" w:rsidRPr="0060422D" w:rsidRDefault="00E046C9" w:rsidP="004A27D3">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lastRenderedPageBreak/>
        <w:t>ak Užívateľ dodáva elektrinu vyrobenú v LZ do MDS v OdoM bez za</w:t>
      </w:r>
      <w:r w:rsidR="00406467" w:rsidRPr="0060422D">
        <w:rPr>
          <w:rFonts w:cstheme="minorHAnsi"/>
          <w:sz w:val="20"/>
          <w:szCs w:val="20"/>
        </w:rPr>
        <w:t xml:space="preserve"> </w:t>
      </w:r>
      <w:r w:rsidRPr="0060422D">
        <w:rPr>
          <w:rFonts w:cstheme="minorHAnsi"/>
          <w:sz w:val="20"/>
          <w:szCs w:val="20"/>
        </w:rPr>
        <w:t>tým účelom uzavretej zmluvy s príslušným účastníkom trhu s</w:t>
      </w:r>
      <w:r w:rsidR="00406467" w:rsidRPr="0060422D">
        <w:rPr>
          <w:rFonts w:cstheme="minorHAnsi"/>
          <w:sz w:val="20"/>
          <w:szCs w:val="20"/>
        </w:rPr>
        <w:t> </w:t>
      </w:r>
      <w:r w:rsidRPr="0060422D">
        <w:rPr>
          <w:rFonts w:cstheme="minorHAnsi"/>
          <w:sz w:val="20"/>
          <w:szCs w:val="20"/>
        </w:rPr>
        <w:t>elektrinou</w:t>
      </w:r>
      <w:r w:rsidR="00406467" w:rsidRPr="0060422D">
        <w:rPr>
          <w:rFonts w:cstheme="minorHAnsi"/>
          <w:sz w:val="20"/>
          <w:szCs w:val="20"/>
        </w:rPr>
        <w:t>;</w:t>
      </w:r>
    </w:p>
    <w:p w14:paraId="47A2D9CE" w14:textId="1426F95D" w:rsidR="00406467" w:rsidRPr="0060422D" w:rsidRDefault="00406467" w:rsidP="004A27D3">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ak Užívateľ nemá zabezpečený režim vlastnej alebo prenesenej zodpovednosti za odchýlku </w:t>
      </w:r>
      <w:r w:rsidR="00CB5385" w:rsidRPr="0060422D">
        <w:rPr>
          <w:rFonts w:cstheme="minorHAnsi"/>
          <w:sz w:val="20"/>
          <w:szCs w:val="20"/>
        </w:rPr>
        <w:t>spôsobenú prevádzkou jeho LZ.</w:t>
      </w:r>
    </w:p>
    <w:p w14:paraId="363913FE" w14:textId="19832BC6" w:rsidR="00CB5385" w:rsidRPr="0060422D" w:rsidRDefault="00CB5385" w:rsidP="00CB5385">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V prípade odstúpenia od Dodatku zostávajú zachované práva a povinnosti vyplývajúce z Dodatku do d</w:t>
      </w:r>
      <w:r w:rsidR="00CE0465" w:rsidRPr="0060422D">
        <w:rPr>
          <w:rFonts w:cstheme="minorHAnsi"/>
          <w:sz w:val="20"/>
          <w:szCs w:val="20"/>
        </w:rPr>
        <w:t xml:space="preserve">ňa účinnosti odstúpenia. Zmluvné strany sú povinné vyrovnať všetky pohľadávky a záväzky vzniknuté do účinnosti odstúpenia od Dodatku. S výnimkou prípadov, kedy k odstúpeniu od tohto Dodatku dôjde po pripojení LZ do MDS, je Užívateľ povinný Prevádzkovateľovi uhradiť všetky náklady, ktoré </w:t>
      </w:r>
      <w:r w:rsidR="00DF5FE8" w:rsidRPr="0060422D">
        <w:rPr>
          <w:rFonts w:cstheme="minorHAnsi"/>
          <w:sz w:val="20"/>
          <w:szCs w:val="20"/>
        </w:rPr>
        <w:t xml:space="preserve">vynaložil </w:t>
      </w:r>
      <w:r w:rsidR="00CE0465" w:rsidRPr="0060422D">
        <w:rPr>
          <w:rFonts w:cstheme="minorHAnsi"/>
          <w:sz w:val="20"/>
          <w:szCs w:val="20"/>
        </w:rPr>
        <w:t xml:space="preserve">Prevádzkovateľ </w:t>
      </w:r>
      <w:r w:rsidR="0008299A" w:rsidRPr="0060422D">
        <w:rPr>
          <w:rFonts w:cstheme="minorHAnsi"/>
          <w:sz w:val="20"/>
          <w:szCs w:val="20"/>
        </w:rPr>
        <w:t>v súvislosti s plnení</w:t>
      </w:r>
      <w:r w:rsidR="00DF5FE8" w:rsidRPr="0060422D">
        <w:rPr>
          <w:rFonts w:cstheme="minorHAnsi"/>
          <w:sz w:val="20"/>
          <w:szCs w:val="20"/>
        </w:rPr>
        <w:t>m</w:t>
      </w:r>
      <w:r w:rsidR="0008299A" w:rsidRPr="0060422D">
        <w:rPr>
          <w:rFonts w:cstheme="minorHAnsi"/>
          <w:sz w:val="20"/>
          <w:szCs w:val="20"/>
        </w:rPr>
        <w:t xml:space="preserve"> predmetu podľa tohto Dodatku do dňa účinnosti odstúpenia </w:t>
      </w:r>
      <w:r w:rsidR="00DF5FE8" w:rsidRPr="0060422D">
        <w:rPr>
          <w:rFonts w:cstheme="minorHAnsi"/>
          <w:sz w:val="20"/>
          <w:szCs w:val="20"/>
        </w:rPr>
        <w:t>od tohto Dodatku.</w:t>
      </w:r>
    </w:p>
    <w:p w14:paraId="58330F30" w14:textId="72DB3089" w:rsidR="00DF5FE8" w:rsidRPr="0060422D" w:rsidRDefault="00DF5FE8" w:rsidP="00CB5385">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V prípade ukončenia Dodatku je Užívateľ povinný umožniť Prevádzkovateľovi vykonať všetky úkony súvisiace s ukončením dodávky elektriny z OdoM do MDS, vrátane odobratia určeného meradla a zariadenia na prenos informácií o nameraných údajov a</w:t>
      </w:r>
      <w:r w:rsidR="00DE3543" w:rsidRPr="0060422D">
        <w:rPr>
          <w:rFonts w:cstheme="minorHAnsi"/>
          <w:sz w:val="20"/>
          <w:szCs w:val="20"/>
        </w:rPr>
        <w:t> odpojením LZ od distribučnej sústavy.</w:t>
      </w:r>
    </w:p>
    <w:p w14:paraId="5DE1E3E4" w14:textId="363E20D8" w:rsidR="00F26B6D" w:rsidRPr="0060422D" w:rsidRDefault="00F26B6D" w:rsidP="00CB5385">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Dodatok zaniká bez ďalšieho, ak v termíne do [ </w:t>
      </w:r>
      <w:r w:rsidRPr="0060422D">
        <w:rPr>
          <w:rFonts w:cstheme="minorHAnsi"/>
          <w:i/>
          <w:iCs/>
          <w:sz w:val="20"/>
          <w:szCs w:val="20"/>
        </w:rPr>
        <w:t>dátum</w:t>
      </w:r>
      <w:r w:rsidRPr="0060422D">
        <w:rPr>
          <w:rFonts w:cstheme="minorHAnsi"/>
          <w:sz w:val="20"/>
          <w:szCs w:val="20"/>
        </w:rPr>
        <w:t xml:space="preserve"> ] nebude vykonaná úspešná funkčná skúška LZ s vydaným Protokolom a zároveň Užívateľ nedoručí Prevádzkovateľovi úplné oznámenie o prevádzke LZ.</w:t>
      </w:r>
    </w:p>
    <w:p w14:paraId="12BB978C" w14:textId="77777777" w:rsidR="00601B2C" w:rsidRPr="0060422D" w:rsidRDefault="00601B2C" w:rsidP="00D00D52">
      <w:pPr>
        <w:pStyle w:val="ListParagraph"/>
        <w:autoSpaceDE w:val="0"/>
        <w:autoSpaceDN w:val="0"/>
        <w:adjustRightInd w:val="0"/>
        <w:spacing w:after="0" w:line="240" w:lineRule="auto"/>
        <w:ind w:left="792"/>
        <w:rPr>
          <w:rFonts w:cstheme="minorHAnsi"/>
          <w:sz w:val="20"/>
          <w:szCs w:val="20"/>
        </w:rPr>
      </w:pPr>
    </w:p>
    <w:p w14:paraId="7F9BFA48" w14:textId="06F9F4FC" w:rsidR="007C42D5" w:rsidRPr="0060422D"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60422D">
        <w:rPr>
          <w:rFonts w:cstheme="minorHAnsi"/>
          <w:b/>
          <w:bCs/>
          <w:sz w:val="20"/>
          <w:szCs w:val="20"/>
        </w:rPr>
        <w:t xml:space="preserve">Poučenie </w:t>
      </w:r>
      <w:r w:rsidR="009612EB" w:rsidRPr="0060422D">
        <w:rPr>
          <w:rFonts w:cstheme="minorHAnsi"/>
          <w:b/>
          <w:bCs/>
          <w:sz w:val="20"/>
          <w:szCs w:val="20"/>
        </w:rPr>
        <w:t>Užívate</w:t>
      </w:r>
      <w:r w:rsidRPr="0060422D">
        <w:rPr>
          <w:rFonts w:cstheme="minorHAnsi"/>
          <w:b/>
          <w:bCs/>
          <w:sz w:val="20"/>
          <w:szCs w:val="20"/>
        </w:rPr>
        <w:t>ľa</w:t>
      </w:r>
      <w:r w:rsidR="00601B2C" w:rsidRPr="0060422D">
        <w:rPr>
          <w:rFonts w:cstheme="minorHAnsi"/>
          <w:b/>
          <w:bCs/>
          <w:sz w:val="20"/>
          <w:szCs w:val="20"/>
        </w:rPr>
        <w:t xml:space="preserve"> o neoprávnenom odbere</w:t>
      </w:r>
      <w:r w:rsidR="00385495" w:rsidRPr="0060422D">
        <w:rPr>
          <w:rFonts w:cstheme="minorHAnsi"/>
          <w:b/>
          <w:bCs/>
          <w:sz w:val="20"/>
          <w:szCs w:val="20"/>
        </w:rPr>
        <w:t>, neoprávnenom dodávaní elektriny</w:t>
      </w:r>
      <w:r w:rsidR="00601B2C" w:rsidRPr="0060422D">
        <w:rPr>
          <w:rFonts w:cstheme="minorHAnsi"/>
          <w:b/>
          <w:bCs/>
          <w:sz w:val="20"/>
          <w:szCs w:val="20"/>
        </w:rPr>
        <w:t xml:space="preserve"> a o štandardoch kvality</w:t>
      </w:r>
    </w:p>
    <w:p w14:paraId="54D125DC" w14:textId="6FB0CA88"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Neoprávneným odberom elektriny je odber elektriny podľa §46 ods.1</w:t>
      </w:r>
      <w:r w:rsidR="004A27D3" w:rsidRPr="0060422D">
        <w:rPr>
          <w:rFonts w:cstheme="minorHAnsi"/>
          <w:sz w:val="20"/>
          <w:szCs w:val="20"/>
        </w:rPr>
        <w:t xml:space="preserve"> Zákona o energetike</w:t>
      </w:r>
      <w:r w:rsidRPr="0060422D">
        <w:rPr>
          <w:rFonts w:cstheme="minorHAnsi"/>
          <w:sz w:val="20"/>
          <w:szCs w:val="20"/>
        </w:rPr>
        <w:t>. Pri neoprávnenom odbere elektriny je ten,</w:t>
      </w:r>
      <w:r w:rsidR="00601B2C" w:rsidRPr="0060422D">
        <w:rPr>
          <w:rFonts w:cstheme="minorHAnsi"/>
          <w:sz w:val="20"/>
          <w:szCs w:val="20"/>
        </w:rPr>
        <w:t xml:space="preserve"> </w:t>
      </w:r>
      <w:r w:rsidRPr="0060422D">
        <w:rPr>
          <w:rFonts w:cstheme="minorHAnsi"/>
          <w:sz w:val="20"/>
          <w:szCs w:val="20"/>
        </w:rPr>
        <w:t>kto elektrinu odoberal, povinný uhradiť skutočne vzniknutú škodu. Ak nemožno vyčísliť skutočne</w:t>
      </w:r>
      <w:r w:rsidR="00601B2C" w:rsidRPr="0060422D">
        <w:rPr>
          <w:rFonts w:cstheme="minorHAnsi"/>
          <w:sz w:val="20"/>
          <w:szCs w:val="20"/>
        </w:rPr>
        <w:t xml:space="preserve"> </w:t>
      </w:r>
      <w:r w:rsidRPr="0060422D">
        <w:rPr>
          <w:rFonts w:cstheme="minorHAnsi"/>
          <w:sz w:val="20"/>
          <w:szCs w:val="20"/>
        </w:rPr>
        <w:t>vzniknutú škodu na základe objektívnych a spoľahlivých podkladov, použije sa spôsob výpočtu škody</w:t>
      </w:r>
      <w:r w:rsidR="00601B2C" w:rsidRPr="0060422D">
        <w:rPr>
          <w:rFonts w:cstheme="minorHAnsi"/>
          <w:sz w:val="20"/>
          <w:szCs w:val="20"/>
        </w:rPr>
        <w:t xml:space="preserve"> </w:t>
      </w:r>
      <w:r w:rsidRPr="0060422D">
        <w:rPr>
          <w:rFonts w:cstheme="minorHAnsi"/>
          <w:sz w:val="20"/>
          <w:szCs w:val="20"/>
        </w:rPr>
        <w:t>spôsobenej neoprávneným odberom elektriny stanovený všeobecne záväzným právnym predpisom.</w:t>
      </w:r>
    </w:p>
    <w:p w14:paraId="08DC0D95" w14:textId="4A8B2564" w:rsidR="00385495" w:rsidRPr="0060422D" w:rsidRDefault="0038549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Neoprávneným dodávaním elektriny do sústavy je konanie/opomínanie stanovené v ust. §46a Zákona o energetike. Neoprávnené dodávanie elektriny do MDS je zákonom zakázané. Ak Prevádzkovateľovi vznikne škoda, túto škodu je povinný zaplatiť ten účastník trhu, ktorý neoprávnene dodával elektrinu do sústavy.</w:t>
      </w:r>
    </w:p>
    <w:p w14:paraId="46B1BA1D" w14:textId="66C8DB47"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Prevádzkovateľ je povinný dodržiavať štandard kvality, evidovať, vyhodnocovať a zverejňovať údaje</w:t>
      </w:r>
      <w:r w:rsidR="00601B2C" w:rsidRPr="0060422D">
        <w:rPr>
          <w:rFonts w:cstheme="minorHAnsi"/>
          <w:sz w:val="20"/>
          <w:szCs w:val="20"/>
        </w:rPr>
        <w:t xml:space="preserve"> </w:t>
      </w:r>
      <w:r w:rsidRPr="0060422D">
        <w:rPr>
          <w:rFonts w:cstheme="minorHAnsi"/>
          <w:sz w:val="20"/>
          <w:szCs w:val="20"/>
        </w:rPr>
        <w:t>o štandardoch kvality, a to v súlade s vyhláškou Úradu č. 236/2016 Z.z., ktorou sa ustanovujú štandardy</w:t>
      </w:r>
      <w:r w:rsidR="00601B2C" w:rsidRPr="0060422D">
        <w:rPr>
          <w:rFonts w:cstheme="minorHAnsi"/>
          <w:sz w:val="20"/>
          <w:szCs w:val="20"/>
        </w:rPr>
        <w:t xml:space="preserve"> </w:t>
      </w:r>
      <w:r w:rsidRPr="0060422D">
        <w:rPr>
          <w:rFonts w:cstheme="minorHAnsi"/>
          <w:sz w:val="20"/>
          <w:szCs w:val="20"/>
        </w:rPr>
        <w:t>kvality prenosu elektriny, distribúcie elektriny a dodávky elektriny. Ak Prevádzkovateľ nedodrží štandard</w:t>
      </w:r>
      <w:r w:rsidR="00601B2C" w:rsidRPr="0060422D">
        <w:rPr>
          <w:rFonts w:cstheme="minorHAnsi"/>
          <w:sz w:val="20"/>
          <w:szCs w:val="20"/>
        </w:rPr>
        <w:t xml:space="preserve"> </w:t>
      </w:r>
      <w:r w:rsidRPr="0060422D">
        <w:rPr>
          <w:rFonts w:cstheme="minorHAnsi"/>
          <w:sz w:val="20"/>
          <w:szCs w:val="20"/>
        </w:rPr>
        <w:t xml:space="preserve">kvality a nedodržanie preukázateľne nastalo, je povinný uhradiť </w:t>
      </w:r>
      <w:r w:rsidR="009612EB" w:rsidRPr="0060422D">
        <w:rPr>
          <w:rFonts w:cstheme="minorHAnsi"/>
          <w:sz w:val="20"/>
          <w:szCs w:val="20"/>
        </w:rPr>
        <w:t>Užívate</w:t>
      </w:r>
      <w:r w:rsidRPr="0060422D">
        <w:rPr>
          <w:rFonts w:cstheme="minorHAnsi"/>
          <w:sz w:val="20"/>
          <w:szCs w:val="20"/>
        </w:rPr>
        <w:t>ľovi kompenzačnú platbu</w:t>
      </w:r>
      <w:r w:rsidR="00601B2C" w:rsidRPr="0060422D">
        <w:rPr>
          <w:rFonts w:cstheme="minorHAnsi"/>
          <w:sz w:val="20"/>
          <w:szCs w:val="20"/>
        </w:rPr>
        <w:t xml:space="preserve"> </w:t>
      </w:r>
      <w:r w:rsidRPr="0060422D">
        <w:rPr>
          <w:rFonts w:cstheme="minorHAnsi"/>
          <w:sz w:val="20"/>
          <w:szCs w:val="20"/>
        </w:rPr>
        <w:t>špecifikovanú v uvedenej vyhláške Úradu. Vyhodnocovanie štandardov kvality Prevádzkovateľ</w:t>
      </w:r>
      <w:r w:rsidR="00601B2C" w:rsidRPr="0060422D">
        <w:rPr>
          <w:rFonts w:cstheme="minorHAnsi"/>
          <w:sz w:val="20"/>
          <w:szCs w:val="20"/>
        </w:rPr>
        <w:t xml:space="preserve"> </w:t>
      </w:r>
      <w:r w:rsidRPr="0060422D">
        <w:rPr>
          <w:rFonts w:cstheme="minorHAnsi"/>
          <w:sz w:val="20"/>
          <w:szCs w:val="20"/>
        </w:rPr>
        <w:t>zverejňuje na svojom webovom sídle.</w:t>
      </w:r>
    </w:p>
    <w:p w14:paraId="61DE3D2A" w14:textId="77777777" w:rsidR="00877128" w:rsidRPr="0060422D" w:rsidRDefault="00877128" w:rsidP="00D00D52">
      <w:pPr>
        <w:autoSpaceDE w:val="0"/>
        <w:autoSpaceDN w:val="0"/>
        <w:adjustRightInd w:val="0"/>
        <w:spacing w:after="0" w:line="240" w:lineRule="auto"/>
        <w:rPr>
          <w:rFonts w:cstheme="minorHAnsi"/>
          <w:b/>
          <w:bCs/>
          <w:sz w:val="20"/>
          <w:szCs w:val="20"/>
        </w:rPr>
      </w:pPr>
    </w:p>
    <w:p w14:paraId="10FE60BF" w14:textId="77777777" w:rsidR="00877128" w:rsidRPr="0060422D" w:rsidRDefault="00877128" w:rsidP="00D00D52">
      <w:pPr>
        <w:pStyle w:val="NoSpacing"/>
        <w:numPr>
          <w:ilvl w:val="0"/>
          <w:numId w:val="1"/>
        </w:numPr>
        <w:rPr>
          <w:rFonts w:cstheme="minorHAnsi"/>
          <w:b/>
          <w:sz w:val="20"/>
          <w:szCs w:val="20"/>
        </w:rPr>
      </w:pPr>
      <w:bookmarkStart w:id="12" w:name="_Hlk68100285"/>
      <w:r w:rsidRPr="0060422D">
        <w:rPr>
          <w:rFonts w:cstheme="minorHAnsi"/>
          <w:b/>
          <w:bCs/>
          <w:sz w:val="20"/>
          <w:szCs w:val="20"/>
        </w:rPr>
        <w:t>Výmena</w:t>
      </w:r>
      <w:r w:rsidRPr="0060422D">
        <w:rPr>
          <w:rFonts w:cstheme="minorHAnsi"/>
          <w:b/>
          <w:sz w:val="20"/>
          <w:szCs w:val="20"/>
        </w:rPr>
        <w:t xml:space="preserve"> informácií, oboznamovanie sa s obsahom úkonov a doručovanie</w:t>
      </w:r>
    </w:p>
    <w:p w14:paraId="09D237E3" w14:textId="199FF32B" w:rsidR="00877128" w:rsidRPr="0060422D" w:rsidRDefault="00877128" w:rsidP="00D00D52">
      <w:pPr>
        <w:pStyle w:val="NoSpacing"/>
        <w:numPr>
          <w:ilvl w:val="1"/>
          <w:numId w:val="1"/>
        </w:numPr>
        <w:rPr>
          <w:rFonts w:cstheme="minorHAnsi"/>
          <w:sz w:val="20"/>
          <w:szCs w:val="20"/>
        </w:rPr>
      </w:pPr>
      <w:r w:rsidRPr="0060422D">
        <w:rPr>
          <w:rFonts w:cstheme="minorHAnsi"/>
          <w:sz w:val="20"/>
          <w:szCs w:val="20"/>
        </w:rPr>
        <w:t xml:space="preserve">Platí všeobecné pravidlo, že úkony </w:t>
      </w:r>
      <w:r w:rsidR="00A14FC4" w:rsidRPr="0060422D">
        <w:rPr>
          <w:rFonts w:cstheme="minorHAnsi"/>
          <w:sz w:val="20"/>
          <w:szCs w:val="20"/>
        </w:rPr>
        <w:t>Z</w:t>
      </w:r>
      <w:r w:rsidRPr="0060422D">
        <w:rPr>
          <w:rFonts w:cstheme="minorHAnsi"/>
          <w:sz w:val="20"/>
          <w:szCs w:val="20"/>
        </w:rPr>
        <w:t xml:space="preserve">mluvných strán podľa </w:t>
      </w:r>
      <w:r w:rsidR="00A14FC4" w:rsidRPr="0060422D">
        <w:rPr>
          <w:rFonts w:cstheme="minorHAnsi"/>
          <w:sz w:val="20"/>
          <w:szCs w:val="20"/>
        </w:rPr>
        <w:t xml:space="preserve">tohto Dodatku </w:t>
      </w:r>
      <w:r w:rsidRPr="0060422D">
        <w:rPr>
          <w:rFonts w:cstheme="minorHAnsi"/>
          <w:sz w:val="20"/>
          <w:szCs w:val="20"/>
        </w:rPr>
        <w:t>sa majú vykonávať vo forme, ktorá zabezpečí preukázateľnosť; v prípade ústne alebo inak neformálne vykonaného úkonu, preukazuje jeho prijatie skutočnosť, že adresát sa začal obsahu komunikovaného úkonu zodpovedajúcim spôsobom správať. Zmluvné strany si môžu medzi sebou v tejto otázke zaviesť nejaké zvyklosti.</w:t>
      </w:r>
    </w:p>
    <w:p w14:paraId="60B6B14A" w14:textId="77777777" w:rsidR="00877128" w:rsidRPr="0060422D" w:rsidRDefault="00877128" w:rsidP="00D00D52">
      <w:pPr>
        <w:pStyle w:val="ListParagraph"/>
        <w:numPr>
          <w:ilvl w:val="1"/>
          <w:numId w:val="1"/>
        </w:numPr>
        <w:spacing w:after="0" w:line="240" w:lineRule="auto"/>
        <w:rPr>
          <w:rFonts w:cstheme="minorHAnsi"/>
          <w:sz w:val="20"/>
          <w:szCs w:val="20"/>
        </w:rPr>
      </w:pPr>
      <w:bookmarkStart w:id="13" w:name="_Ref94625299"/>
      <w:r w:rsidRPr="0060422D">
        <w:rPr>
          <w:rFonts w:cstheme="minorHAnsi"/>
          <w:sz w:val="20"/>
          <w:szCs w:val="20"/>
        </w:rPr>
        <w:t>Konštatuje sa, že podľa ust. §40 ods. 4 Občianskeho zákonníka: „Písomná forma je zachovaná vždy, ak právny úkon urobený elektronickými prostriedkami je podpísaný zaručeným elektronickým podpisom alebo zaručenou elektronickou pečaťou.“ Podľa ust. §40 ods. 5 Občianskeho zákonníka: „Na právne úkony uskutočnené elektronickými prostriedkami, podpísané zaručeným elektronickým podpisom alebo zaručenou elektronickou pečaťou a opatrené časovou pečiatkou sa osvedčenie pravosti podpisu nevyžaduje.“ Podľa ust. §17 ods. 2 písm.a/ a c/ zákona č. 272/2016: „Ak sa vo všeobecne záväzných právnych predpisoch používa pojem a/ zaručený elektronický podpis, rozumie sa tým kvalifikovaný elektronický podpis, c/ časová pečiatka, rozumie sa tým kvalifikovaná elektronická časová pečiatka.“ Podľa čl. 25 ods. 2 Nariadenia eIDAS (nariadenie č. 910/2014 o elektronickej identifikácii a dôveryhodných službách pre elektronické transakcie na vnútornom trhu) „Kvalifikovaný elektronický podpis má právny účinok rovnocenný s vlastnoručným podpisom.“ S ohľadom na uvedené preto platí všeobecné pravidlo (vychádzajúce zo zákonnej úpravy), že je písomná forma úkonu je zachovaná aj vtedy, ak je taký úkon vykonaný v elektronickej forme a podpísaný kvalifikovaným elektronickým podpisom osoby oprávnenej prejavovať navonok vôľu za konajúcu Zmluvnú stranu. Neformálne vykonané úkony sú napríklad: elektronicky vykonané úkony, ktoré nie sú elektronicky podpísané, alebo sú podpísané iným ako kvalifikovaným elektronickým podpisom v zmysle nariadenia eIDAS.</w:t>
      </w:r>
      <w:bookmarkEnd w:id="13"/>
    </w:p>
    <w:p w14:paraId="5BBC5C11" w14:textId="77777777" w:rsidR="00877128" w:rsidRPr="0060422D" w:rsidRDefault="00877128" w:rsidP="00D00D52">
      <w:pPr>
        <w:pStyle w:val="NoSpacing"/>
        <w:numPr>
          <w:ilvl w:val="1"/>
          <w:numId w:val="1"/>
        </w:numPr>
        <w:rPr>
          <w:rFonts w:cstheme="minorHAnsi"/>
          <w:sz w:val="20"/>
          <w:szCs w:val="20"/>
        </w:rPr>
      </w:pPr>
      <w:r w:rsidRPr="0060422D">
        <w:rPr>
          <w:rFonts w:cstheme="minorHAnsi"/>
          <w:sz w:val="20"/>
          <w:szCs w:val="20"/>
        </w:rPr>
        <w:lastRenderedPageBreak/>
        <w:t xml:space="preserve">Zmluvné strany sa dohodli, že listiny sa doručujú adresátovi úkonu osobne (kdekoľvek je adresát zastihnutý) alebo kuriérom alebo prostredníctvom poštového podniku a to na adresu, ktorá je uvedená v príslušnom registri (obchodný register u právnických osôb - podnikateľov; u fyzických osôb – podnikateľov obchodný register a len ak nie sú zapísané v obchodnom registri potom živnostenský register). </w:t>
      </w:r>
    </w:p>
    <w:p w14:paraId="6424DF80" w14:textId="77777777" w:rsidR="00877128" w:rsidRPr="0060422D" w:rsidRDefault="00877128" w:rsidP="00D00D52">
      <w:pPr>
        <w:pStyle w:val="NoSpacing"/>
        <w:numPr>
          <w:ilvl w:val="1"/>
          <w:numId w:val="1"/>
        </w:numPr>
        <w:rPr>
          <w:rFonts w:cstheme="minorHAnsi"/>
          <w:sz w:val="20"/>
          <w:szCs w:val="20"/>
        </w:rPr>
      </w:pPr>
      <w:r w:rsidRPr="0060422D">
        <w:rPr>
          <w:rFonts w:cstheme="minorHAnsi"/>
          <w:sz w:val="20"/>
          <w:szCs w:val="20"/>
        </w:rPr>
        <w:t>Listina doručovaná osobne sa považuje za doručenú</w:t>
      </w:r>
    </w:p>
    <w:p w14:paraId="759F1DD8" w14:textId="77777777" w:rsidR="00877128" w:rsidRPr="0060422D" w:rsidRDefault="00877128" w:rsidP="00D00D52">
      <w:pPr>
        <w:pStyle w:val="NoSpacing"/>
        <w:numPr>
          <w:ilvl w:val="2"/>
          <w:numId w:val="1"/>
        </w:numPr>
        <w:rPr>
          <w:rFonts w:cstheme="minorHAnsi"/>
          <w:sz w:val="20"/>
          <w:szCs w:val="20"/>
        </w:rPr>
      </w:pPr>
      <w:r w:rsidRPr="0060422D">
        <w:rPr>
          <w:rFonts w:cstheme="minorHAnsi"/>
          <w:sz w:val="20"/>
          <w:szCs w:val="20"/>
        </w:rPr>
        <w:t>dňom skutočného prevzatia zásielky obsahujúcej doručovanú listinu adresátom (bez ohľadu na to, či sa adresát tým dňom aj skutočne oboznámil s obsahom listiny);</w:t>
      </w:r>
    </w:p>
    <w:p w14:paraId="7448DA55" w14:textId="77777777" w:rsidR="00877128" w:rsidRPr="0060422D" w:rsidRDefault="00877128" w:rsidP="00D00D52">
      <w:pPr>
        <w:pStyle w:val="NoSpacing"/>
        <w:numPr>
          <w:ilvl w:val="2"/>
          <w:numId w:val="1"/>
        </w:numPr>
        <w:rPr>
          <w:rFonts w:cstheme="minorHAnsi"/>
          <w:sz w:val="20"/>
          <w:szCs w:val="20"/>
        </w:rPr>
      </w:pPr>
      <w:r w:rsidRPr="0060422D">
        <w:rPr>
          <w:rFonts w:cstheme="minorHAnsi"/>
          <w:sz w:val="20"/>
          <w:szCs w:val="20"/>
        </w:rPr>
        <w:t>dňom odmietnutia prevzatia zásielky obsahujúcej doručovanú listinu adresátom.</w:t>
      </w:r>
    </w:p>
    <w:p w14:paraId="29ECDA41" w14:textId="77777777" w:rsidR="00877128" w:rsidRPr="0060422D" w:rsidRDefault="00877128" w:rsidP="00D00D52">
      <w:pPr>
        <w:pStyle w:val="NoSpacing"/>
        <w:numPr>
          <w:ilvl w:val="1"/>
          <w:numId w:val="1"/>
        </w:numPr>
        <w:rPr>
          <w:rFonts w:cstheme="minorHAnsi"/>
          <w:sz w:val="20"/>
          <w:szCs w:val="20"/>
        </w:rPr>
      </w:pPr>
      <w:r w:rsidRPr="0060422D">
        <w:rPr>
          <w:rFonts w:cstheme="minorHAnsi"/>
          <w:sz w:val="20"/>
          <w:szCs w:val="20"/>
        </w:rPr>
        <w:t>Listina doručovaná kuriérom alebo prostredníctvom poštového podniku sa považuje za doručenú:</w:t>
      </w:r>
    </w:p>
    <w:p w14:paraId="7E7DAE53" w14:textId="77777777" w:rsidR="00877128" w:rsidRPr="0060422D" w:rsidRDefault="00877128" w:rsidP="00D00D52">
      <w:pPr>
        <w:pStyle w:val="NoSpacing"/>
        <w:numPr>
          <w:ilvl w:val="2"/>
          <w:numId w:val="1"/>
        </w:numPr>
        <w:rPr>
          <w:rFonts w:cstheme="minorHAnsi"/>
          <w:sz w:val="20"/>
          <w:szCs w:val="20"/>
        </w:rPr>
      </w:pPr>
      <w:r w:rsidRPr="0060422D">
        <w:rPr>
          <w:rFonts w:cstheme="minorHAnsi"/>
          <w:sz w:val="20"/>
          <w:szCs w:val="20"/>
        </w:rPr>
        <w:t>dňom skutočného prevzatia zásielky obsahujúcej doručovanú listinu adresátom (bez ohľadu na to, či sa adresát tým dňom aj skutočne oboznámil s obsahom listiny);</w:t>
      </w:r>
    </w:p>
    <w:p w14:paraId="3695A7A1" w14:textId="77777777" w:rsidR="00877128" w:rsidRPr="0060422D" w:rsidRDefault="00877128" w:rsidP="00D00D52">
      <w:pPr>
        <w:pStyle w:val="NoSpacing"/>
        <w:numPr>
          <w:ilvl w:val="2"/>
          <w:numId w:val="1"/>
        </w:numPr>
        <w:rPr>
          <w:rFonts w:cstheme="minorHAnsi"/>
          <w:sz w:val="20"/>
          <w:szCs w:val="20"/>
        </w:rPr>
      </w:pPr>
      <w:r w:rsidRPr="0060422D">
        <w:rPr>
          <w:rFonts w:cstheme="minorHAnsi"/>
          <w:sz w:val="20"/>
          <w:szCs w:val="20"/>
        </w:rPr>
        <w:t>dňom odmietnutia prevzatia zásielky obsahujúcej doručovanú listinu adresátom;</w:t>
      </w:r>
    </w:p>
    <w:p w14:paraId="264CA089" w14:textId="77777777" w:rsidR="00877128" w:rsidRPr="0060422D" w:rsidRDefault="00877128" w:rsidP="00D00D52">
      <w:pPr>
        <w:pStyle w:val="NoSpacing"/>
        <w:numPr>
          <w:ilvl w:val="2"/>
          <w:numId w:val="1"/>
        </w:numPr>
        <w:rPr>
          <w:rFonts w:cstheme="minorHAnsi"/>
          <w:sz w:val="20"/>
          <w:szCs w:val="20"/>
        </w:rPr>
      </w:pPr>
      <w:bookmarkStart w:id="14" w:name="_Ref89289526"/>
      <w:r w:rsidRPr="0060422D">
        <w:rPr>
          <w:rFonts w:cstheme="minorHAnsi"/>
          <w:sz w:val="20"/>
          <w:szCs w:val="20"/>
        </w:rPr>
        <w:t>desiatym dňom po podaní zásielky obsahujúcej doručovanú listinu kuriérovi alebo na poštovú prepravu (bez ohľadu na to, či sa adresát aj skutočne oboznámil s obsahom listiny)</w:t>
      </w:r>
      <w:bookmarkEnd w:id="14"/>
    </w:p>
    <w:p w14:paraId="64B76176" w14:textId="73E131A1" w:rsidR="00877128" w:rsidRPr="0060422D" w:rsidRDefault="00877128" w:rsidP="00D00D52">
      <w:pPr>
        <w:pStyle w:val="NoSpacing"/>
        <w:numPr>
          <w:ilvl w:val="2"/>
          <w:numId w:val="1"/>
        </w:numPr>
        <w:rPr>
          <w:rFonts w:cstheme="minorHAnsi"/>
          <w:sz w:val="20"/>
          <w:szCs w:val="20"/>
        </w:rPr>
      </w:pPr>
      <w:r w:rsidRPr="0060422D">
        <w:rPr>
          <w:rFonts w:cstheme="minorHAnsi"/>
          <w:sz w:val="20"/>
          <w:szCs w:val="20"/>
        </w:rPr>
        <w:t xml:space="preserve">vrátením sa zásielky obsahujúcej doručovanú listinu späť odosielateľovi ako nedoručiteľnej, ak už nenastali účinky doručenia podľa bodu </w:t>
      </w:r>
      <w:r w:rsidR="00D00D52" w:rsidRPr="0060422D">
        <w:rPr>
          <w:rFonts w:cstheme="minorHAnsi"/>
          <w:sz w:val="20"/>
          <w:szCs w:val="20"/>
        </w:rPr>
        <w:fldChar w:fldCharType="begin"/>
      </w:r>
      <w:r w:rsidR="00D00D52" w:rsidRPr="0060422D">
        <w:rPr>
          <w:rFonts w:cstheme="minorHAnsi"/>
          <w:sz w:val="20"/>
          <w:szCs w:val="20"/>
        </w:rPr>
        <w:instrText xml:space="preserve"> REF _Ref89289526 \r \h  \* MERGEFORMAT </w:instrText>
      </w:r>
      <w:r w:rsidR="00D00D52" w:rsidRPr="0060422D">
        <w:rPr>
          <w:rFonts w:cstheme="minorHAnsi"/>
          <w:sz w:val="20"/>
          <w:szCs w:val="20"/>
        </w:rPr>
      </w:r>
      <w:r w:rsidR="00D00D52" w:rsidRPr="0060422D">
        <w:rPr>
          <w:rFonts w:cstheme="minorHAnsi"/>
          <w:sz w:val="20"/>
          <w:szCs w:val="20"/>
        </w:rPr>
        <w:fldChar w:fldCharType="separate"/>
      </w:r>
      <w:r w:rsidR="0018731F" w:rsidRPr="0060422D">
        <w:rPr>
          <w:rFonts w:cstheme="minorHAnsi"/>
          <w:sz w:val="20"/>
          <w:szCs w:val="20"/>
        </w:rPr>
        <w:t>8.5.3</w:t>
      </w:r>
      <w:r w:rsidR="00D00D52" w:rsidRPr="0060422D">
        <w:rPr>
          <w:rFonts w:cstheme="minorHAnsi"/>
          <w:sz w:val="20"/>
          <w:szCs w:val="20"/>
        </w:rPr>
        <w:fldChar w:fldCharType="end"/>
      </w:r>
      <w:r w:rsidR="00D00D52" w:rsidRPr="0060422D">
        <w:rPr>
          <w:rFonts w:cstheme="minorHAnsi"/>
          <w:sz w:val="20"/>
          <w:szCs w:val="20"/>
        </w:rPr>
        <w:t>.</w:t>
      </w:r>
    </w:p>
    <w:p w14:paraId="6A22E6D2" w14:textId="4EA5C45F" w:rsidR="00877128" w:rsidRPr="0060422D" w:rsidRDefault="00877128" w:rsidP="00D00D52">
      <w:pPr>
        <w:pStyle w:val="NoSpacing"/>
        <w:numPr>
          <w:ilvl w:val="1"/>
          <w:numId w:val="1"/>
        </w:numPr>
        <w:rPr>
          <w:rFonts w:cstheme="minorHAnsi"/>
          <w:sz w:val="20"/>
          <w:szCs w:val="20"/>
        </w:rPr>
      </w:pPr>
      <w:r w:rsidRPr="0060422D">
        <w:rPr>
          <w:rFonts w:cstheme="minorHAnsi"/>
          <w:sz w:val="20"/>
          <w:szCs w:val="20"/>
        </w:rPr>
        <w:t>Ak je úkon vykonaný v elektronickej forme a podpísaný kvalifikovaným elektronickým podpisom osoby oprávnenej prejavovať navonok vôľu za Zmluvnú stranu, oznamuje sa (doručuje sa) takýto úkon prostredníctvom elektronickej pošty (ako príloha e-mailu) a považuje sa za doručený (resp. oznámený) jeho adresátovi, ak adresát potvrdí jeho prijatie. Ak sa potvrdenie neuskutoční do 48 hodín, považuje sa úkon za doručený uplynutím tých 48 hodín. Potvrdenie podľa predchádzajúcej vety sa zasiela prostredníctvom e-mailu alebo SMS pôvodnému odosielateľovi. Pri ostatných neformálnych úkonoch platí, že sú oznámené okamihom, kedy sa s obsahom takého úkonu adresát oboznámil alebo mohol oboznámiť.</w:t>
      </w:r>
    </w:p>
    <w:p w14:paraId="486B62DA" w14:textId="77777777" w:rsidR="00877128" w:rsidRPr="0060422D" w:rsidRDefault="00877128" w:rsidP="00D00D52">
      <w:pPr>
        <w:pStyle w:val="NoSpacing"/>
        <w:ind w:left="792"/>
        <w:rPr>
          <w:rFonts w:cstheme="minorHAnsi"/>
          <w:sz w:val="20"/>
          <w:szCs w:val="20"/>
        </w:rPr>
      </w:pPr>
    </w:p>
    <w:p w14:paraId="4B4395F4" w14:textId="461DA1F4" w:rsidR="00C3517D" w:rsidRPr="0060422D" w:rsidRDefault="00C3517D" w:rsidP="00D00D52">
      <w:pPr>
        <w:pStyle w:val="ListParagraph"/>
        <w:numPr>
          <w:ilvl w:val="0"/>
          <w:numId w:val="1"/>
        </w:numPr>
        <w:autoSpaceDE w:val="0"/>
        <w:autoSpaceDN w:val="0"/>
        <w:adjustRightInd w:val="0"/>
        <w:spacing w:after="0" w:line="240" w:lineRule="auto"/>
        <w:rPr>
          <w:rFonts w:cstheme="minorHAnsi"/>
          <w:b/>
          <w:bCs/>
          <w:sz w:val="20"/>
          <w:szCs w:val="20"/>
        </w:rPr>
      </w:pPr>
      <w:bookmarkStart w:id="15" w:name="_Ref89290276"/>
      <w:bookmarkEnd w:id="12"/>
      <w:r w:rsidRPr="0060422D">
        <w:rPr>
          <w:rFonts w:cstheme="minorHAnsi"/>
          <w:b/>
          <w:bCs/>
          <w:sz w:val="20"/>
          <w:szCs w:val="20"/>
        </w:rPr>
        <w:t xml:space="preserve">Vymedzenie právneho režimu pre prípad uzavretia </w:t>
      </w:r>
      <w:r w:rsidR="00A14FC4" w:rsidRPr="0060422D">
        <w:rPr>
          <w:rFonts w:cstheme="minorHAnsi"/>
          <w:b/>
          <w:bCs/>
          <w:sz w:val="20"/>
          <w:szCs w:val="20"/>
        </w:rPr>
        <w:t xml:space="preserve">Dodatku </w:t>
      </w:r>
      <w:r w:rsidRPr="0060422D">
        <w:rPr>
          <w:rFonts w:cstheme="minorHAnsi"/>
          <w:b/>
          <w:bCs/>
          <w:sz w:val="20"/>
          <w:szCs w:val="20"/>
        </w:rPr>
        <w:t>za použitia kvalifikovaných elektronických podpisov</w:t>
      </w:r>
      <w:bookmarkEnd w:id="15"/>
    </w:p>
    <w:p w14:paraId="1AA805A7" w14:textId="1689095F" w:rsidR="00935352" w:rsidRPr="0060422D" w:rsidRDefault="00935352" w:rsidP="00935352">
      <w:pPr>
        <w:pStyle w:val="NoSpacing"/>
        <w:numPr>
          <w:ilvl w:val="1"/>
          <w:numId w:val="1"/>
        </w:numPr>
        <w:rPr>
          <w:rFonts w:cstheme="minorHAnsi"/>
          <w:sz w:val="20"/>
          <w:szCs w:val="20"/>
        </w:rPr>
      </w:pPr>
      <w:r w:rsidRPr="0060422D">
        <w:rPr>
          <w:rFonts w:cstheme="minorHAnsi"/>
          <w:sz w:val="20"/>
          <w:szCs w:val="20"/>
        </w:rPr>
        <w:t xml:space="preserve">Ustanovenia tohto bodu sa aplikujú pre prípad, že všetky osoby oprávnené konať v mene </w:t>
      </w:r>
      <w:r w:rsidR="00A14FC4" w:rsidRPr="0060422D">
        <w:rPr>
          <w:rFonts w:cstheme="minorHAnsi"/>
          <w:sz w:val="20"/>
          <w:szCs w:val="20"/>
        </w:rPr>
        <w:t>Z</w:t>
      </w:r>
      <w:r w:rsidRPr="0060422D">
        <w:rPr>
          <w:rFonts w:cstheme="minorHAnsi"/>
          <w:sz w:val="20"/>
          <w:szCs w:val="20"/>
        </w:rPr>
        <w:t xml:space="preserve">mluvných strán </w:t>
      </w:r>
      <w:r w:rsidR="00A14FC4" w:rsidRPr="0060422D">
        <w:rPr>
          <w:rFonts w:cstheme="minorHAnsi"/>
          <w:sz w:val="20"/>
          <w:szCs w:val="20"/>
        </w:rPr>
        <w:t xml:space="preserve">tento Dodatok </w:t>
      </w:r>
      <w:r w:rsidRPr="0060422D">
        <w:rPr>
          <w:rFonts w:cstheme="minorHAnsi"/>
          <w:sz w:val="20"/>
          <w:szCs w:val="20"/>
        </w:rPr>
        <w:t>podpísali za použitia kvalifikovaných elektronických podpisov.</w:t>
      </w:r>
    </w:p>
    <w:p w14:paraId="080A102A" w14:textId="678E7BDF" w:rsidR="00C3517D" w:rsidRPr="0060422D" w:rsidRDefault="00C3517D" w:rsidP="00935352">
      <w:pPr>
        <w:pStyle w:val="NoSpacing"/>
        <w:numPr>
          <w:ilvl w:val="1"/>
          <w:numId w:val="1"/>
        </w:numPr>
        <w:rPr>
          <w:rFonts w:cstheme="minorHAnsi"/>
          <w:sz w:val="20"/>
          <w:szCs w:val="20"/>
        </w:rPr>
      </w:pPr>
      <w:r w:rsidRPr="0060422D">
        <w:rPr>
          <w:rFonts w:cstheme="minorHAnsi"/>
          <w:sz w:val="20"/>
          <w:szCs w:val="20"/>
        </w:rPr>
        <w:t xml:space="preserve">Každá </w:t>
      </w:r>
      <w:r w:rsidR="000974D6" w:rsidRPr="0060422D">
        <w:rPr>
          <w:rFonts w:cstheme="minorHAnsi"/>
          <w:sz w:val="20"/>
          <w:szCs w:val="20"/>
        </w:rPr>
        <w:t>Z</w:t>
      </w:r>
      <w:r w:rsidRPr="0060422D">
        <w:rPr>
          <w:rFonts w:cstheme="minorHAnsi"/>
          <w:sz w:val="20"/>
          <w:szCs w:val="20"/>
        </w:rPr>
        <w:t xml:space="preserve">mluvná strana prejavuje navonok svoju vôľu prostredníctvom konania jeho štatutárneho orgánu. Štatutárny orgán každej </w:t>
      </w:r>
      <w:r w:rsidR="000974D6" w:rsidRPr="0060422D">
        <w:rPr>
          <w:rFonts w:cstheme="minorHAnsi"/>
          <w:sz w:val="20"/>
          <w:szCs w:val="20"/>
        </w:rPr>
        <w:t>Z</w:t>
      </w:r>
      <w:r w:rsidRPr="0060422D">
        <w:rPr>
          <w:rFonts w:cstheme="minorHAnsi"/>
          <w:sz w:val="20"/>
          <w:szCs w:val="20"/>
        </w:rPr>
        <w:t xml:space="preserve">mluvnej strany </w:t>
      </w:r>
      <w:r w:rsidR="007C5500" w:rsidRPr="0060422D">
        <w:rPr>
          <w:rFonts w:cstheme="minorHAnsi"/>
          <w:sz w:val="20"/>
          <w:szCs w:val="20"/>
        </w:rPr>
        <w:t xml:space="preserve">tento Dodatok </w:t>
      </w:r>
      <w:r w:rsidRPr="0060422D">
        <w:rPr>
          <w:rFonts w:cstheme="minorHAnsi"/>
          <w:sz w:val="20"/>
          <w:szCs w:val="20"/>
        </w:rPr>
        <w:t xml:space="preserve">podpisuje svojím kvalifikovaným elektronickým podpisom opatreným kvalifikovanou časovou pečiatkou. V zmysle vyššie </w:t>
      </w:r>
      <w:r w:rsidR="00EA33EE" w:rsidRPr="0060422D">
        <w:rPr>
          <w:rFonts w:cstheme="minorHAnsi"/>
          <w:sz w:val="20"/>
          <w:szCs w:val="20"/>
        </w:rPr>
        <w:t xml:space="preserve">(v bode </w:t>
      </w:r>
      <w:r w:rsidR="00EA33EE" w:rsidRPr="0060422D">
        <w:rPr>
          <w:rFonts w:cstheme="minorHAnsi"/>
          <w:sz w:val="20"/>
          <w:szCs w:val="20"/>
        </w:rPr>
        <w:fldChar w:fldCharType="begin"/>
      </w:r>
      <w:r w:rsidR="00EA33EE" w:rsidRPr="0060422D">
        <w:rPr>
          <w:rFonts w:cstheme="minorHAnsi"/>
          <w:sz w:val="20"/>
          <w:szCs w:val="20"/>
        </w:rPr>
        <w:instrText xml:space="preserve"> REF _Ref94625299 \r \h </w:instrText>
      </w:r>
      <w:r w:rsidR="0060422D">
        <w:rPr>
          <w:rFonts w:cstheme="minorHAnsi"/>
          <w:sz w:val="20"/>
          <w:szCs w:val="20"/>
        </w:rPr>
        <w:instrText xml:space="preserve"> \* MERGEFORMAT </w:instrText>
      </w:r>
      <w:r w:rsidR="00EA33EE" w:rsidRPr="0060422D">
        <w:rPr>
          <w:rFonts w:cstheme="minorHAnsi"/>
          <w:sz w:val="20"/>
          <w:szCs w:val="20"/>
        </w:rPr>
      </w:r>
      <w:r w:rsidR="00EA33EE" w:rsidRPr="0060422D">
        <w:rPr>
          <w:rFonts w:cstheme="minorHAnsi"/>
          <w:sz w:val="20"/>
          <w:szCs w:val="20"/>
        </w:rPr>
        <w:fldChar w:fldCharType="separate"/>
      </w:r>
      <w:r w:rsidR="0018731F" w:rsidRPr="0060422D">
        <w:rPr>
          <w:rFonts w:cstheme="minorHAnsi"/>
          <w:sz w:val="20"/>
          <w:szCs w:val="20"/>
        </w:rPr>
        <w:t>8.2</w:t>
      </w:r>
      <w:r w:rsidR="00EA33EE" w:rsidRPr="0060422D">
        <w:rPr>
          <w:rFonts w:cstheme="minorHAnsi"/>
          <w:sz w:val="20"/>
          <w:szCs w:val="20"/>
        </w:rPr>
        <w:fldChar w:fldCharType="end"/>
      </w:r>
      <w:r w:rsidR="00EA33EE" w:rsidRPr="0060422D">
        <w:rPr>
          <w:rFonts w:cstheme="minorHAnsi"/>
          <w:sz w:val="20"/>
          <w:szCs w:val="20"/>
        </w:rPr>
        <w:t xml:space="preserve">) </w:t>
      </w:r>
      <w:r w:rsidRPr="0060422D">
        <w:rPr>
          <w:rFonts w:cstheme="minorHAnsi"/>
          <w:sz w:val="20"/>
          <w:szCs w:val="20"/>
        </w:rPr>
        <w:t>citovaných pravidiel právnych predpisov má takéto elektronické podpísanie právnu moc úradného osvedčenia podpisu štatutárneho orgánu.</w:t>
      </w:r>
    </w:p>
    <w:p w14:paraId="051ACAEB" w14:textId="795ADF90" w:rsidR="00C3517D" w:rsidRPr="0060422D" w:rsidRDefault="007C5500" w:rsidP="00935352">
      <w:pPr>
        <w:pStyle w:val="NoSpacing"/>
        <w:numPr>
          <w:ilvl w:val="1"/>
          <w:numId w:val="1"/>
        </w:numPr>
        <w:rPr>
          <w:rFonts w:cstheme="minorHAnsi"/>
          <w:sz w:val="20"/>
          <w:szCs w:val="20"/>
        </w:rPr>
      </w:pPr>
      <w:r w:rsidRPr="0060422D">
        <w:rPr>
          <w:rFonts w:cstheme="minorHAnsi"/>
          <w:sz w:val="20"/>
          <w:szCs w:val="20"/>
        </w:rPr>
        <w:t xml:space="preserve">tento Dodatok </w:t>
      </w:r>
      <w:r w:rsidR="00C3517D" w:rsidRPr="0060422D">
        <w:rPr>
          <w:rFonts w:cstheme="minorHAnsi"/>
          <w:sz w:val="20"/>
          <w:szCs w:val="20"/>
        </w:rPr>
        <w:t>sa vyhotovuje v elektronickej forme a do formy listiny môže byť premenen</w:t>
      </w:r>
      <w:r w:rsidRPr="0060422D">
        <w:rPr>
          <w:rFonts w:cstheme="minorHAnsi"/>
          <w:sz w:val="20"/>
          <w:szCs w:val="20"/>
        </w:rPr>
        <w:t>ý</w:t>
      </w:r>
      <w:r w:rsidR="00C3517D" w:rsidRPr="0060422D">
        <w:rPr>
          <w:rFonts w:cstheme="minorHAnsi"/>
          <w:sz w:val="20"/>
          <w:szCs w:val="20"/>
        </w:rPr>
        <w:t xml:space="preserve"> procesom zaručenej konverzie, ktorý je upravený zákonom; v takom prípade môže byť vyhotovená oddelene v akomkoľvek počte rovnopisov, z ktorých každý, keď je takto vyhotovený a doručený, sa považuje za originál, a všetky, vzaté spolu, tvoria výhradne jeden a ten istý dokument.</w:t>
      </w:r>
    </w:p>
    <w:p w14:paraId="4DA8BAD8" w14:textId="77777777" w:rsidR="00C3517D" w:rsidRPr="0060422D" w:rsidRDefault="00C3517D" w:rsidP="00C3517D">
      <w:pPr>
        <w:pStyle w:val="ListParagraph"/>
        <w:autoSpaceDE w:val="0"/>
        <w:autoSpaceDN w:val="0"/>
        <w:adjustRightInd w:val="0"/>
        <w:spacing w:after="0" w:line="240" w:lineRule="auto"/>
        <w:ind w:left="360"/>
        <w:rPr>
          <w:rFonts w:cstheme="minorHAnsi"/>
          <w:b/>
          <w:bCs/>
          <w:sz w:val="20"/>
          <w:szCs w:val="20"/>
        </w:rPr>
      </w:pPr>
    </w:p>
    <w:p w14:paraId="2B3DD6A9" w14:textId="0C343E38" w:rsidR="007C42D5" w:rsidRPr="0060422D"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60422D">
        <w:rPr>
          <w:rFonts w:cstheme="minorHAnsi"/>
          <w:b/>
          <w:bCs/>
          <w:sz w:val="20"/>
          <w:szCs w:val="20"/>
        </w:rPr>
        <w:t>Spoločné a záverečné ustanovenia</w:t>
      </w:r>
    </w:p>
    <w:p w14:paraId="620B8992" w14:textId="356AB934"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Zmluvné strany sú povinné vzájomne sa informovať o akýchkoľvek zmenách, ktoré môžu mať vplyv na</w:t>
      </w:r>
      <w:r w:rsidR="00877128" w:rsidRPr="0060422D">
        <w:rPr>
          <w:rFonts w:cstheme="minorHAnsi"/>
          <w:sz w:val="20"/>
          <w:szCs w:val="20"/>
        </w:rPr>
        <w:t xml:space="preserve"> </w:t>
      </w:r>
      <w:r w:rsidRPr="0060422D">
        <w:rPr>
          <w:rFonts w:cstheme="minorHAnsi"/>
          <w:sz w:val="20"/>
          <w:szCs w:val="20"/>
        </w:rPr>
        <w:t xml:space="preserve">plnenie </w:t>
      </w:r>
      <w:r w:rsidR="00BD21E5" w:rsidRPr="0060422D">
        <w:rPr>
          <w:rFonts w:cstheme="minorHAnsi"/>
          <w:sz w:val="20"/>
          <w:szCs w:val="20"/>
        </w:rPr>
        <w:t xml:space="preserve">Dodatku </w:t>
      </w:r>
      <w:r w:rsidRPr="0060422D">
        <w:rPr>
          <w:rFonts w:cstheme="minorHAnsi"/>
          <w:sz w:val="20"/>
          <w:szCs w:val="20"/>
        </w:rPr>
        <w:t xml:space="preserve">, najmä, nie však výlučne, o zmenách v identifikačných údajoch </w:t>
      </w:r>
      <w:r w:rsidR="00BD21E5" w:rsidRPr="0060422D">
        <w:rPr>
          <w:rFonts w:cstheme="minorHAnsi"/>
          <w:sz w:val="20"/>
          <w:szCs w:val="20"/>
        </w:rPr>
        <w:t>Z</w:t>
      </w:r>
      <w:r w:rsidRPr="0060422D">
        <w:rPr>
          <w:rFonts w:cstheme="minorHAnsi"/>
          <w:sz w:val="20"/>
          <w:szCs w:val="20"/>
        </w:rPr>
        <w:t>mluvných strán.</w:t>
      </w:r>
    </w:p>
    <w:p w14:paraId="4E257247" w14:textId="34F0C397" w:rsidR="00DC3973"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Každá </w:t>
      </w:r>
      <w:r w:rsidR="000974D6" w:rsidRPr="0060422D">
        <w:rPr>
          <w:rFonts w:cstheme="minorHAnsi"/>
          <w:sz w:val="20"/>
          <w:szCs w:val="20"/>
        </w:rPr>
        <w:t>Z</w:t>
      </w:r>
      <w:r w:rsidRPr="0060422D">
        <w:rPr>
          <w:rFonts w:cstheme="minorHAnsi"/>
          <w:sz w:val="20"/>
          <w:szCs w:val="20"/>
        </w:rPr>
        <w:t>mluvná strana zodpovedá za škodu spôsobenú porušením povinností dohodnutých v</w:t>
      </w:r>
      <w:r w:rsidR="00BD21E5" w:rsidRPr="0060422D">
        <w:rPr>
          <w:rFonts w:cstheme="minorHAnsi"/>
          <w:sz w:val="20"/>
          <w:szCs w:val="20"/>
        </w:rPr>
        <w:t xml:space="preserve"> Dodatku </w:t>
      </w:r>
      <w:r w:rsidRPr="0060422D">
        <w:rPr>
          <w:rFonts w:cstheme="minorHAnsi"/>
          <w:sz w:val="20"/>
          <w:szCs w:val="20"/>
        </w:rPr>
        <w:t xml:space="preserve">v rozsahu podľa platných právnych predpisov. </w:t>
      </w:r>
      <w:r w:rsidR="00DC3973" w:rsidRPr="0060422D">
        <w:rPr>
          <w:rFonts w:cstheme="minorHAnsi"/>
          <w:sz w:val="20"/>
          <w:szCs w:val="20"/>
        </w:rPr>
        <w:t xml:space="preserve">Ak vzniknutá škoda prevyšuje </w:t>
      </w:r>
      <w:r w:rsidR="007939BA" w:rsidRPr="0060422D">
        <w:rPr>
          <w:rFonts w:cstheme="minorHAnsi"/>
          <w:sz w:val="20"/>
          <w:szCs w:val="20"/>
        </w:rPr>
        <w:t>zmluvnú pokutu, ktorá je pre taký prípad porušenia dohodnutá (a následkom ktorého porušenia škoda vznikla), môže sa o</w:t>
      </w:r>
      <w:r w:rsidR="00DC3973" w:rsidRPr="0060422D">
        <w:rPr>
          <w:rFonts w:cstheme="minorHAnsi"/>
          <w:sz w:val="20"/>
          <w:szCs w:val="20"/>
        </w:rPr>
        <w:t>právnená Zmluvná strana domáhať náhrady škody nad zmlu</w:t>
      </w:r>
      <w:r w:rsidR="007939BA" w:rsidRPr="0060422D">
        <w:rPr>
          <w:rFonts w:cstheme="minorHAnsi"/>
          <w:sz w:val="20"/>
          <w:szCs w:val="20"/>
        </w:rPr>
        <w:t>vnú poku</w:t>
      </w:r>
      <w:r w:rsidR="009A00CC" w:rsidRPr="0060422D">
        <w:rPr>
          <w:rFonts w:cstheme="minorHAnsi"/>
          <w:sz w:val="20"/>
          <w:szCs w:val="20"/>
        </w:rPr>
        <w:t>tu.</w:t>
      </w:r>
    </w:p>
    <w:p w14:paraId="6D5CAB82" w14:textId="1EEB90F9"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V prípade omeškania </w:t>
      </w:r>
      <w:r w:rsidR="000974D6" w:rsidRPr="0060422D">
        <w:rPr>
          <w:rFonts w:cstheme="minorHAnsi"/>
          <w:sz w:val="20"/>
          <w:szCs w:val="20"/>
        </w:rPr>
        <w:t>Z</w:t>
      </w:r>
      <w:r w:rsidRPr="0060422D">
        <w:rPr>
          <w:rFonts w:cstheme="minorHAnsi"/>
          <w:sz w:val="20"/>
          <w:szCs w:val="20"/>
        </w:rPr>
        <w:t>mluvnej strany s</w:t>
      </w:r>
      <w:r w:rsidR="00877128" w:rsidRPr="0060422D">
        <w:rPr>
          <w:rFonts w:cstheme="minorHAnsi"/>
          <w:sz w:val="20"/>
          <w:szCs w:val="20"/>
        </w:rPr>
        <w:t> </w:t>
      </w:r>
      <w:r w:rsidRPr="0060422D">
        <w:rPr>
          <w:rFonts w:cstheme="minorHAnsi"/>
          <w:sz w:val="20"/>
          <w:szCs w:val="20"/>
        </w:rPr>
        <w:t>úhradou</w:t>
      </w:r>
      <w:r w:rsidR="00877128" w:rsidRPr="0060422D">
        <w:rPr>
          <w:rFonts w:cstheme="minorHAnsi"/>
          <w:sz w:val="20"/>
          <w:szCs w:val="20"/>
        </w:rPr>
        <w:t xml:space="preserve"> </w:t>
      </w:r>
      <w:r w:rsidRPr="0060422D">
        <w:rPr>
          <w:rFonts w:cstheme="minorHAnsi"/>
          <w:sz w:val="20"/>
          <w:szCs w:val="20"/>
        </w:rPr>
        <w:t xml:space="preserve">peňažného záväzku je táto </w:t>
      </w:r>
      <w:r w:rsidR="000974D6" w:rsidRPr="0060422D">
        <w:rPr>
          <w:rFonts w:cstheme="minorHAnsi"/>
          <w:sz w:val="20"/>
          <w:szCs w:val="20"/>
        </w:rPr>
        <w:t>Z</w:t>
      </w:r>
      <w:r w:rsidRPr="0060422D">
        <w:rPr>
          <w:rFonts w:cstheme="minorHAnsi"/>
          <w:sz w:val="20"/>
          <w:szCs w:val="20"/>
        </w:rPr>
        <w:t xml:space="preserve">mluvná strana povinná zaplatiť druhej </w:t>
      </w:r>
      <w:r w:rsidR="000974D6" w:rsidRPr="0060422D">
        <w:rPr>
          <w:rFonts w:cstheme="minorHAnsi"/>
          <w:sz w:val="20"/>
          <w:szCs w:val="20"/>
        </w:rPr>
        <w:t>Z</w:t>
      </w:r>
      <w:r w:rsidRPr="0060422D">
        <w:rPr>
          <w:rFonts w:cstheme="minorHAnsi"/>
          <w:sz w:val="20"/>
          <w:szCs w:val="20"/>
        </w:rPr>
        <w:t>mluvnej strane úrok z</w:t>
      </w:r>
      <w:r w:rsidR="00877128" w:rsidRPr="0060422D">
        <w:rPr>
          <w:rFonts w:cstheme="minorHAnsi"/>
          <w:sz w:val="20"/>
          <w:szCs w:val="20"/>
        </w:rPr>
        <w:t> </w:t>
      </w:r>
      <w:r w:rsidRPr="0060422D">
        <w:rPr>
          <w:rFonts w:cstheme="minorHAnsi"/>
          <w:sz w:val="20"/>
          <w:szCs w:val="20"/>
        </w:rPr>
        <w:t>omeškania</w:t>
      </w:r>
      <w:r w:rsidR="00877128" w:rsidRPr="0060422D">
        <w:rPr>
          <w:rFonts w:cstheme="minorHAnsi"/>
          <w:sz w:val="20"/>
          <w:szCs w:val="20"/>
        </w:rPr>
        <w:t xml:space="preserve"> </w:t>
      </w:r>
      <w:r w:rsidRPr="0060422D">
        <w:rPr>
          <w:rFonts w:cstheme="minorHAnsi"/>
          <w:sz w:val="20"/>
          <w:szCs w:val="20"/>
        </w:rPr>
        <w:t>stanovený príslušnými právnymi predpismi.</w:t>
      </w:r>
    </w:p>
    <w:p w14:paraId="2E6D343B" w14:textId="6C1B7A8D"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Práva a povinnosti </w:t>
      </w:r>
      <w:r w:rsidR="009A00CC" w:rsidRPr="0060422D">
        <w:rPr>
          <w:rFonts w:cstheme="minorHAnsi"/>
          <w:sz w:val="20"/>
          <w:szCs w:val="20"/>
        </w:rPr>
        <w:t>Z</w:t>
      </w:r>
      <w:r w:rsidRPr="0060422D">
        <w:rPr>
          <w:rFonts w:cstheme="minorHAnsi"/>
          <w:sz w:val="20"/>
          <w:szCs w:val="20"/>
        </w:rPr>
        <w:t>mluvných strán stanovuje aj Prevádzkový poriadok, Obchodné podmienky pripojenia</w:t>
      </w:r>
      <w:r w:rsidR="00877128" w:rsidRPr="0060422D">
        <w:rPr>
          <w:rFonts w:cstheme="minorHAnsi"/>
          <w:sz w:val="20"/>
          <w:szCs w:val="20"/>
        </w:rPr>
        <w:t xml:space="preserve"> a </w:t>
      </w:r>
      <w:r w:rsidRPr="0060422D">
        <w:rPr>
          <w:rFonts w:cstheme="minorHAnsi"/>
          <w:sz w:val="20"/>
          <w:szCs w:val="20"/>
        </w:rPr>
        <w:t xml:space="preserve">Technické podmienky </w:t>
      </w:r>
      <w:r w:rsidR="00896994" w:rsidRPr="0060422D">
        <w:rPr>
          <w:rFonts w:cstheme="minorHAnsi"/>
          <w:sz w:val="20"/>
          <w:szCs w:val="20"/>
        </w:rPr>
        <w:t>Prevádzkovateľa</w:t>
      </w:r>
      <w:r w:rsidRPr="0060422D">
        <w:rPr>
          <w:rFonts w:cstheme="minorHAnsi"/>
          <w:sz w:val="20"/>
          <w:szCs w:val="20"/>
        </w:rPr>
        <w:t>, ktoré sú kedykoľvek k dispozícii na adrese sídla</w:t>
      </w:r>
      <w:r w:rsidR="00877128" w:rsidRPr="0060422D">
        <w:rPr>
          <w:rFonts w:cstheme="minorHAnsi"/>
          <w:sz w:val="20"/>
          <w:szCs w:val="20"/>
        </w:rPr>
        <w:t xml:space="preserve"> </w:t>
      </w:r>
      <w:r w:rsidRPr="0060422D">
        <w:rPr>
          <w:rFonts w:cstheme="minorHAnsi"/>
          <w:sz w:val="20"/>
          <w:szCs w:val="20"/>
        </w:rPr>
        <w:t xml:space="preserve">Prevádzkovateľa a na webovom sídle Prevádzkovateľa www.. </w:t>
      </w:r>
      <w:r w:rsidR="009612EB" w:rsidRPr="0060422D">
        <w:rPr>
          <w:rFonts w:cstheme="minorHAnsi"/>
          <w:sz w:val="20"/>
          <w:szCs w:val="20"/>
        </w:rPr>
        <w:t>Užívate</w:t>
      </w:r>
      <w:r w:rsidRPr="0060422D">
        <w:rPr>
          <w:rFonts w:cstheme="minorHAnsi"/>
          <w:sz w:val="20"/>
          <w:szCs w:val="20"/>
        </w:rPr>
        <w:t>ľ svojim podpisom</w:t>
      </w:r>
      <w:r w:rsidR="00877128" w:rsidRPr="0060422D">
        <w:rPr>
          <w:rFonts w:cstheme="minorHAnsi"/>
          <w:sz w:val="20"/>
          <w:szCs w:val="20"/>
        </w:rPr>
        <w:t xml:space="preserve"> </w:t>
      </w:r>
      <w:r w:rsidRPr="0060422D">
        <w:rPr>
          <w:rFonts w:cstheme="minorHAnsi"/>
          <w:sz w:val="20"/>
          <w:szCs w:val="20"/>
        </w:rPr>
        <w:t>potvrdzuje, že sa so znením uvedených dokumentov riadne oboznámil a akceptuje ich. V prípade rozporu</w:t>
      </w:r>
      <w:r w:rsidR="00877128" w:rsidRPr="0060422D">
        <w:rPr>
          <w:rFonts w:cstheme="minorHAnsi"/>
          <w:sz w:val="20"/>
          <w:szCs w:val="20"/>
        </w:rPr>
        <w:t xml:space="preserve"> </w:t>
      </w:r>
      <w:r w:rsidRPr="0060422D">
        <w:rPr>
          <w:rFonts w:cstheme="minorHAnsi"/>
          <w:sz w:val="20"/>
          <w:szCs w:val="20"/>
        </w:rPr>
        <w:t xml:space="preserve">medzi ustanoveniami </w:t>
      </w:r>
      <w:r w:rsidR="007D70B8" w:rsidRPr="0060422D">
        <w:rPr>
          <w:rFonts w:cstheme="minorHAnsi"/>
          <w:sz w:val="20"/>
          <w:szCs w:val="20"/>
        </w:rPr>
        <w:t xml:space="preserve">tohto Dodatku </w:t>
      </w:r>
      <w:r w:rsidRPr="0060422D">
        <w:rPr>
          <w:rFonts w:cstheme="minorHAnsi"/>
          <w:sz w:val="20"/>
          <w:szCs w:val="20"/>
        </w:rPr>
        <w:t>a Prevádzkového poriadku, Obchodných podmienok pripojenia</w:t>
      </w:r>
      <w:r w:rsidR="00877128" w:rsidRPr="0060422D">
        <w:rPr>
          <w:rFonts w:cstheme="minorHAnsi"/>
          <w:sz w:val="20"/>
          <w:szCs w:val="20"/>
        </w:rPr>
        <w:t xml:space="preserve"> </w:t>
      </w:r>
      <w:r w:rsidRPr="0060422D">
        <w:rPr>
          <w:rFonts w:cstheme="minorHAnsi"/>
          <w:sz w:val="20"/>
          <w:szCs w:val="20"/>
        </w:rPr>
        <w:t xml:space="preserve">a Technických podmienok prístupu a pripojenia majú prednosť ustanovenia </w:t>
      </w:r>
      <w:r w:rsidR="00D37388" w:rsidRPr="0060422D">
        <w:rPr>
          <w:rFonts w:cstheme="minorHAnsi"/>
          <w:sz w:val="20"/>
          <w:szCs w:val="20"/>
        </w:rPr>
        <w:t>Dodatku</w:t>
      </w:r>
      <w:r w:rsidRPr="0060422D">
        <w:rPr>
          <w:rFonts w:cstheme="minorHAnsi"/>
          <w:sz w:val="20"/>
          <w:szCs w:val="20"/>
        </w:rPr>
        <w:t>.</w:t>
      </w:r>
    </w:p>
    <w:p w14:paraId="4791EAF2" w14:textId="4745F2F3"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Právne vzťahy založené </w:t>
      </w:r>
      <w:r w:rsidR="007D70B8" w:rsidRPr="0060422D">
        <w:rPr>
          <w:rFonts w:cstheme="minorHAnsi"/>
          <w:sz w:val="20"/>
          <w:szCs w:val="20"/>
        </w:rPr>
        <w:t xml:space="preserve">týmto Dodatkom </w:t>
      </w:r>
      <w:r w:rsidRPr="0060422D">
        <w:rPr>
          <w:rFonts w:cstheme="minorHAnsi"/>
          <w:sz w:val="20"/>
          <w:szCs w:val="20"/>
        </w:rPr>
        <w:t>sa spravujú právnym poriadkom Slovenskej republiky, najmä</w:t>
      </w:r>
      <w:r w:rsidR="00877128" w:rsidRPr="0060422D">
        <w:rPr>
          <w:rFonts w:cstheme="minorHAnsi"/>
          <w:sz w:val="20"/>
          <w:szCs w:val="20"/>
        </w:rPr>
        <w:t xml:space="preserve"> </w:t>
      </w:r>
      <w:r w:rsidRPr="0060422D">
        <w:rPr>
          <w:rFonts w:cstheme="minorHAnsi"/>
          <w:sz w:val="20"/>
          <w:szCs w:val="20"/>
        </w:rPr>
        <w:t>ustanoveniami Zákona o energetike a zákona č. 40/1964 Zb., Občianskeho zákonníka, v platnom znení</w:t>
      </w:r>
      <w:r w:rsidR="00877128" w:rsidRPr="0060422D">
        <w:rPr>
          <w:rFonts w:cstheme="minorHAnsi"/>
          <w:sz w:val="20"/>
          <w:szCs w:val="20"/>
        </w:rPr>
        <w:t xml:space="preserve"> </w:t>
      </w:r>
      <w:r w:rsidRPr="0060422D">
        <w:rPr>
          <w:rFonts w:cstheme="minorHAnsi"/>
          <w:sz w:val="20"/>
          <w:szCs w:val="20"/>
        </w:rPr>
        <w:lastRenderedPageBreak/>
        <w:t xml:space="preserve">(ak nie je </w:t>
      </w:r>
      <w:r w:rsidR="009612EB" w:rsidRPr="0060422D">
        <w:rPr>
          <w:rFonts w:cstheme="minorHAnsi"/>
          <w:sz w:val="20"/>
          <w:szCs w:val="20"/>
        </w:rPr>
        <w:t>Užívate</w:t>
      </w:r>
      <w:r w:rsidRPr="0060422D">
        <w:rPr>
          <w:rFonts w:cstheme="minorHAnsi"/>
          <w:sz w:val="20"/>
          <w:szCs w:val="20"/>
        </w:rPr>
        <w:t>ľ podnikateľom) alebo zákona č. 513/1991Zb., Obchodného zákonníka, v</w:t>
      </w:r>
      <w:r w:rsidR="00877128" w:rsidRPr="0060422D">
        <w:rPr>
          <w:rFonts w:cstheme="minorHAnsi"/>
          <w:sz w:val="20"/>
          <w:szCs w:val="20"/>
        </w:rPr>
        <w:t> </w:t>
      </w:r>
      <w:r w:rsidRPr="0060422D">
        <w:rPr>
          <w:rFonts w:cstheme="minorHAnsi"/>
          <w:sz w:val="20"/>
          <w:szCs w:val="20"/>
        </w:rPr>
        <w:t>platnom</w:t>
      </w:r>
      <w:r w:rsidR="00877128" w:rsidRPr="0060422D">
        <w:rPr>
          <w:rFonts w:cstheme="minorHAnsi"/>
          <w:sz w:val="20"/>
          <w:szCs w:val="20"/>
        </w:rPr>
        <w:t xml:space="preserve"> </w:t>
      </w:r>
      <w:r w:rsidRPr="0060422D">
        <w:rPr>
          <w:rFonts w:cstheme="minorHAnsi"/>
          <w:sz w:val="20"/>
          <w:szCs w:val="20"/>
        </w:rPr>
        <w:t xml:space="preserve">znení (ak je </w:t>
      </w:r>
      <w:r w:rsidR="009612EB" w:rsidRPr="0060422D">
        <w:rPr>
          <w:rFonts w:cstheme="minorHAnsi"/>
          <w:sz w:val="20"/>
          <w:szCs w:val="20"/>
        </w:rPr>
        <w:t>Užívate</w:t>
      </w:r>
      <w:r w:rsidRPr="0060422D">
        <w:rPr>
          <w:rFonts w:cstheme="minorHAnsi"/>
          <w:sz w:val="20"/>
          <w:szCs w:val="20"/>
        </w:rPr>
        <w:t>ľ podnikateľom).</w:t>
      </w:r>
    </w:p>
    <w:p w14:paraId="45579B2B" w14:textId="5C8552A7"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Zmluvné strany sa dohodli, že v prípade vzniku sporu ho budú riešiť prednostne dohodou. V prípade, ak</w:t>
      </w:r>
      <w:r w:rsidR="00877128" w:rsidRPr="0060422D">
        <w:rPr>
          <w:rFonts w:cstheme="minorHAnsi"/>
          <w:sz w:val="20"/>
          <w:szCs w:val="20"/>
        </w:rPr>
        <w:t xml:space="preserve"> </w:t>
      </w:r>
      <w:r w:rsidRPr="0060422D">
        <w:rPr>
          <w:rFonts w:cstheme="minorHAnsi"/>
          <w:sz w:val="20"/>
          <w:szCs w:val="20"/>
        </w:rPr>
        <w:t>sa spor nevyrieši dohodou, na prejednanie sporu sú príslušné všeobecné súdy Slovenskej republiky.</w:t>
      </w:r>
    </w:p>
    <w:p w14:paraId="11EAB902" w14:textId="44751CA7" w:rsidR="007C42D5"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Ostatné možnosti riešenia sporov medzi </w:t>
      </w:r>
      <w:r w:rsidR="000974D6" w:rsidRPr="0060422D">
        <w:rPr>
          <w:rFonts w:cstheme="minorHAnsi"/>
          <w:sz w:val="20"/>
          <w:szCs w:val="20"/>
        </w:rPr>
        <w:t>Z</w:t>
      </w:r>
      <w:r w:rsidRPr="0060422D">
        <w:rPr>
          <w:rFonts w:cstheme="minorHAnsi"/>
          <w:sz w:val="20"/>
          <w:szCs w:val="20"/>
        </w:rPr>
        <w:t>mluvnými stranami upravujú Prevádzkový poriadok a</w:t>
      </w:r>
      <w:r w:rsidR="00877128" w:rsidRPr="0060422D">
        <w:rPr>
          <w:rFonts w:cstheme="minorHAnsi"/>
          <w:sz w:val="20"/>
          <w:szCs w:val="20"/>
        </w:rPr>
        <w:t xml:space="preserve"> </w:t>
      </w:r>
      <w:r w:rsidRPr="0060422D">
        <w:rPr>
          <w:rFonts w:cstheme="minorHAnsi"/>
          <w:sz w:val="20"/>
          <w:szCs w:val="20"/>
        </w:rPr>
        <w:t>Obchodné podmienky pripojenia.</w:t>
      </w:r>
    </w:p>
    <w:p w14:paraId="56CA457B" w14:textId="778FA308" w:rsidR="007C42D5" w:rsidRPr="0060422D" w:rsidRDefault="009612EB"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Užívate</w:t>
      </w:r>
      <w:r w:rsidR="007C42D5" w:rsidRPr="0060422D">
        <w:rPr>
          <w:rFonts w:cstheme="minorHAnsi"/>
          <w:sz w:val="20"/>
          <w:szCs w:val="20"/>
        </w:rPr>
        <w:t>ľ berie na vedomie skutočnosť, že Prevádzkovateľ spracováva osobné údaje o fyzických osobách</w:t>
      </w:r>
      <w:r w:rsidR="00877128" w:rsidRPr="0060422D">
        <w:rPr>
          <w:rFonts w:cstheme="minorHAnsi"/>
          <w:sz w:val="20"/>
          <w:szCs w:val="20"/>
        </w:rPr>
        <w:t xml:space="preserve"> </w:t>
      </w:r>
      <w:r w:rsidRPr="0060422D">
        <w:rPr>
          <w:rFonts w:cstheme="minorHAnsi"/>
          <w:sz w:val="20"/>
          <w:szCs w:val="20"/>
        </w:rPr>
        <w:t>Užívate</w:t>
      </w:r>
      <w:r w:rsidR="007C42D5" w:rsidRPr="0060422D">
        <w:rPr>
          <w:rFonts w:cstheme="minorHAnsi"/>
          <w:sz w:val="20"/>
          <w:szCs w:val="20"/>
        </w:rPr>
        <w:t>ľa, a to najmä na účely plnenia povinností Prevádzkovateľa vyplývajúcich z</w:t>
      </w:r>
      <w:r w:rsidR="00A95F15" w:rsidRPr="0060422D">
        <w:rPr>
          <w:rFonts w:cstheme="minorHAnsi"/>
          <w:sz w:val="20"/>
          <w:szCs w:val="20"/>
        </w:rPr>
        <w:t xml:space="preserve"> tohto Dodatku </w:t>
      </w:r>
      <w:r w:rsidR="007C42D5" w:rsidRPr="0060422D">
        <w:rPr>
          <w:rFonts w:cstheme="minorHAnsi"/>
          <w:sz w:val="20"/>
          <w:szCs w:val="20"/>
        </w:rPr>
        <w:t xml:space="preserve">a príslušných právnych predpisov, v rozsahu osobných údajov uvedených v </w:t>
      </w:r>
      <w:r w:rsidR="00A95F15" w:rsidRPr="0060422D">
        <w:rPr>
          <w:rFonts w:cstheme="minorHAnsi"/>
          <w:sz w:val="20"/>
          <w:szCs w:val="20"/>
        </w:rPr>
        <w:t>Dodatku</w:t>
      </w:r>
      <w:r w:rsidR="007C42D5" w:rsidRPr="0060422D">
        <w:rPr>
          <w:rFonts w:cstheme="minorHAnsi"/>
          <w:sz w:val="20"/>
          <w:szCs w:val="20"/>
        </w:rPr>
        <w:t>, na dobu</w:t>
      </w:r>
      <w:r w:rsidR="00877128" w:rsidRPr="0060422D">
        <w:rPr>
          <w:rFonts w:cstheme="minorHAnsi"/>
          <w:sz w:val="20"/>
          <w:szCs w:val="20"/>
        </w:rPr>
        <w:t xml:space="preserve"> </w:t>
      </w:r>
      <w:r w:rsidR="007C42D5" w:rsidRPr="0060422D">
        <w:rPr>
          <w:rFonts w:cstheme="minorHAnsi"/>
          <w:sz w:val="20"/>
          <w:szCs w:val="20"/>
        </w:rPr>
        <w:t xml:space="preserve">platnosti </w:t>
      </w:r>
      <w:r w:rsidR="00A95F15" w:rsidRPr="0060422D">
        <w:rPr>
          <w:rFonts w:cstheme="minorHAnsi"/>
          <w:sz w:val="20"/>
          <w:szCs w:val="20"/>
        </w:rPr>
        <w:t xml:space="preserve">Dodatku </w:t>
      </w:r>
      <w:r w:rsidR="007C42D5" w:rsidRPr="0060422D">
        <w:rPr>
          <w:rFonts w:cstheme="minorHAnsi"/>
          <w:sz w:val="20"/>
          <w:szCs w:val="20"/>
        </w:rPr>
        <w:t xml:space="preserve">a dobu, počas ktorej je Prevádzkovateľ povinný </w:t>
      </w:r>
      <w:r w:rsidR="00A95F15" w:rsidRPr="0060422D">
        <w:rPr>
          <w:rFonts w:cstheme="minorHAnsi"/>
          <w:sz w:val="20"/>
          <w:szCs w:val="20"/>
        </w:rPr>
        <w:t xml:space="preserve">Dodatok </w:t>
      </w:r>
      <w:r w:rsidR="007C42D5" w:rsidRPr="0060422D">
        <w:rPr>
          <w:rFonts w:cstheme="minorHAnsi"/>
          <w:sz w:val="20"/>
          <w:szCs w:val="20"/>
        </w:rPr>
        <w:t>archivovať alebo iné</w:t>
      </w:r>
      <w:r w:rsidR="00877128" w:rsidRPr="0060422D">
        <w:rPr>
          <w:rFonts w:cstheme="minorHAnsi"/>
          <w:sz w:val="20"/>
          <w:szCs w:val="20"/>
        </w:rPr>
        <w:t xml:space="preserve"> </w:t>
      </w:r>
      <w:r w:rsidR="007C42D5" w:rsidRPr="0060422D">
        <w:rPr>
          <w:rFonts w:cstheme="minorHAnsi"/>
          <w:sz w:val="20"/>
          <w:szCs w:val="20"/>
        </w:rPr>
        <w:t xml:space="preserve">dokumenty vyplývajúce z plnenia </w:t>
      </w:r>
      <w:r w:rsidR="00A95F15" w:rsidRPr="0060422D">
        <w:rPr>
          <w:rFonts w:cstheme="minorHAnsi"/>
          <w:sz w:val="20"/>
          <w:szCs w:val="20"/>
        </w:rPr>
        <w:t>tohto Dodatku</w:t>
      </w:r>
      <w:r w:rsidR="007C42D5" w:rsidRPr="0060422D">
        <w:rPr>
          <w:rFonts w:cstheme="minorHAnsi"/>
          <w:sz w:val="20"/>
          <w:szCs w:val="20"/>
        </w:rPr>
        <w:t>, po skončení jej platnosti. Všetky ďalšie informácie a</w:t>
      </w:r>
      <w:r w:rsidR="00877128" w:rsidRPr="0060422D">
        <w:rPr>
          <w:rFonts w:cstheme="minorHAnsi"/>
          <w:sz w:val="20"/>
          <w:szCs w:val="20"/>
        </w:rPr>
        <w:t xml:space="preserve"> </w:t>
      </w:r>
      <w:r w:rsidR="007C42D5" w:rsidRPr="0060422D">
        <w:rPr>
          <w:rFonts w:cstheme="minorHAnsi"/>
          <w:sz w:val="20"/>
          <w:szCs w:val="20"/>
        </w:rPr>
        <w:t>záležitosti týkajúce sa spracovania osobných údajov upravuje Prevádzkový poriadok a</w:t>
      </w:r>
      <w:r w:rsidR="00877128" w:rsidRPr="0060422D">
        <w:rPr>
          <w:rFonts w:cstheme="minorHAnsi"/>
          <w:sz w:val="20"/>
          <w:szCs w:val="20"/>
        </w:rPr>
        <w:t> </w:t>
      </w:r>
      <w:r w:rsidR="007C42D5" w:rsidRPr="0060422D">
        <w:rPr>
          <w:rFonts w:cstheme="minorHAnsi"/>
          <w:sz w:val="20"/>
          <w:szCs w:val="20"/>
        </w:rPr>
        <w:t>Obchodné</w:t>
      </w:r>
      <w:r w:rsidR="00877128" w:rsidRPr="0060422D">
        <w:rPr>
          <w:rFonts w:cstheme="minorHAnsi"/>
          <w:sz w:val="20"/>
          <w:szCs w:val="20"/>
        </w:rPr>
        <w:t xml:space="preserve"> </w:t>
      </w:r>
      <w:r w:rsidR="007C42D5" w:rsidRPr="0060422D">
        <w:rPr>
          <w:rFonts w:cstheme="minorHAnsi"/>
          <w:sz w:val="20"/>
          <w:szCs w:val="20"/>
        </w:rPr>
        <w:t>podmienky pripojenia, resp. sú dostupné na webovom sídle Prevádzkovateľa.</w:t>
      </w:r>
    </w:p>
    <w:p w14:paraId="31C6DF6F" w14:textId="41F65455" w:rsidR="00935352" w:rsidRPr="0060422D" w:rsidRDefault="00935352" w:rsidP="009353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 Prílohami </w:t>
      </w:r>
      <w:r w:rsidR="006E0C56" w:rsidRPr="0060422D">
        <w:rPr>
          <w:rFonts w:cstheme="minorHAnsi"/>
          <w:sz w:val="20"/>
          <w:szCs w:val="20"/>
        </w:rPr>
        <w:t xml:space="preserve">tohto Dodatku </w:t>
      </w:r>
      <w:r w:rsidRPr="0060422D">
        <w:rPr>
          <w:rFonts w:cstheme="minorHAnsi"/>
          <w:sz w:val="20"/>
          <w:szCs w:val="20"/>
        </w:rPr>
        <w:t xml:space="preserve">sú nasledovné dokumenty, ktoré tvoria </w:t>
      </w:r>
      <w:r w:rsidR="006E0C56" w:rsidRPr="0060422D">
        <w:rPr>
          <w:rFonts w:cstheme="minorHAnsi"/>
          <w:sz w:val="20"/>
          <w:szCs w:val="20"/>
        </w:rPr>
        <w:t xml:space="preserve">jeho </w:t>
      </w:r>
      <w:r w:rsidRPr="0060422D">
        <w:rPr>
          <w:rFonts w:cstheme="minorHAnsi"/>
          <w:sz w:val="20"/>
          <w:szCs w:val="20"/>
        </w:rPr>
        <w:t>neoddeliteľnú súčasť:</w:t>
      </w:r>
    </w:p>
    <w:p w14:paraId="357661CB" w14:textId="6855D514" w:rsidR="00935352" w:rsidRPr="0060422D" w:rsidRDefault="006E0C56" w:rsidP="00935352">
      <w:pPr>
        <w:pStyle w:val="ListParagraph"/>
        <w:numPr>
          <w:ilvl w:val="2"/>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Príloha A: </w:t>
      </w:r>
      <w:r w:rsidR="00935352" w:rsidRPr="0060422D">
        <w:rPr>
          <w:rFonts w:cstheme="minorHAnsi"/>
          <w:sz w:val="20"/>
          <w:szCs w:val="20"/>
        </w:rPr>
        <w:t xml:space="preserve">Špecifikácia </w:t>
      </w:r>
      <w:r w:rsidRPr="0060422D">
        <w:rPr>
          <w:rFonts w:cstheme="minorHAnsi"/>
          <w:sz w:val="20"/>
          <w:szCs w:val="20"/>
        </w:rPr>
        <w:t>OdoM</w:t>
      </w:r>
    </w:p>
    <w:p w14:paraId="0D2157F0" w14:textId="0B75833E" w:rsidR="007C42D5" w:rsidRPr="0060422D" w:rsidRDefault="00935352" w:rsidP="009353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Pre prípad, že sa neaplikujú ustanovenia bodu </w:t>
      </w:r>
      <w:r w:rsidRPr="0060422D">
        <w:rPr>
          <w:rFonts w:cstheme="minorHAnsi"/>
          <w:sz w:val="20"/>
          <w:szCs w:val="20"/>
        </w:rPr>
        <w:fldChar w:fldCharType="begin"/>
      </w:r>
      <w:r w:rsidRPr="0060422D">
        <w:rPr>
          <w:rFonts w:cstheme="minorHAnsi"/>
          <w:sz w:val="20"/>
          <w:szCs w:val="20"/>
        </w:rPr>
        <w:instrText xml:space="preserve"> REF _Ref89290276 \r \h </w:instrText>
      </w:r>
      <w:r w:rsidR="001806E0" w:rsidRPr="0060422D">
        <w:rPr>
          <w:rFonts w:cstheme="minorHAnsi"/>
          <w:sz w:val="20"/>
          <w:szCs w:val="20"/>
        </w:rPr>
        <w:instrText xml:space="preserve"> \* MERGEFORMAT </w:instrText>
      </w:r>
      <w:r w:rsidRPr="0060422D">
        <w:rPr>
          <w:rFonts w:cstheme="minorHAnsi"/>
          <w:sz w:val="20"/>
          <w:szCs w:val="20"/>
        </w:rPr>
      </w:r>
      <w:r w:rsidRPr="0060422D">
        <w:rPr>
          <w:rFonts w:cstheme="minorHAnsi"/>
          <w:sz w:val="20"/>
          <w:szCs w:val="20"/>
        </w:rPr>
        <w:fldChar w:fldCharType="separate"/>
      </w:r>
      <w:r w:rsidR="0018731F" w:rsidRPr="0060422D">
        <w:rPr>
          <w:rFonts w:cstheme="minorHAnsi"/>
          <w:sz w:val="20"/>
          <w:szCs w:val="20"/>
        </w:rPr>
        <w:t>9</w:t>
      </w:r>
      <w:r w:rsidRPr="0060422D">
        <w:rPr>
          <w:rFonts w:cstheme="minorHAnsi"/>
          <w:sz w:val="20"/>
          <w:szCs w:val="20"/>
        </w:rPr>
        <w:fldChar w:fldCharType="end"/>
      </w:r>
      <w:r w:rsidRPr="0060422D">
        <w:rPr>
          <w:rFonts w:cstheme="minorHAnsi"/>
          <w:sz w:val="20"/>
          <w:szCs w:val="20"/>
        </w:rPr>
        <w:t xml:space="preserve"> platí, že </w:t>
      </w:r>
      <w:r w:rsidR="0018731F" w:rsidRPr="0060422D">
        <w:rPr>
          <w:rFonts w:cstheme="minorHAnsi"/>
          <w:sz w:val="20"/>
          <w:szCs w:val="20"/>
        </w:rPr>
        <w:t xml:space="preserve">tento Dodatok </w:t>
      </w:r>
      <w:r w:rsidR="007C42D5" w:rsidRPr="0060422D">
        <w:rPr>
          <w:rFonts w:cstheme="minorHAnsi"/>
          <w:sz w:val="20"/>
          <w:szCs w:val="20"/>
        </w:rPr>
        <w:t xml:space="preserve">sa uzatvára v písomnej forme, preto </w:t>
      </w:r>
      <w:r w:rsidR="0018731F" w:rsidRPr="0060422D">
        <w:rPr>
          <w:rFonts w:cstheme="minorHAnsi"/>
          <w:sz w:val="20"/>
          <w:szCs w:val="20"/>
        </w:rPr>
        <w:t xml:space="preserve">jeho </w:t>
      </w:r>
      <w:r w:rsidR="007C42D5" w:rsidRPr="0060422D">
        <w:rPr>
          <w:rFonts w:cstheme="minorHAnsi"/>
          <w:sz w:val="20"/>
          <w:szCs w:val="20"/>
        </w:rPr>
        <w:t>zmenu je možné vykonať len dodatkom uzavretým</w:t>
      </w:r>
      <w:r w:rsidR="00877128" w:rsidRPr="0060422D">
        <w:rPr>
          <w:rFonts w:cstheme="minorHAnsi"/>
          <w:sz w:val="20"/>
          <w:szCs w:val="20"/>
        </w:rPr>
        <w:t xml:space="preserve"> </w:t>
      </w:r>
      <w:r w:rsidR="007C42D5" w:rsidRPr="0060422D">
        <w:rPr>
          <w:rFonts w:cstheme="minorHAnsi"/>
          <w:sz w:val="20"/>
          <w:szCs w:val="20"/>
        </w:rPr>
        <w:t xml:space="preserve">v písomnej forme a podpísaným oboma </w:t>
      </w:r>
      <w:r w:rsidR="000974D6" w:rsidRPr="0060422D">
        <w:rPr>
          <w:rFonts w:cstheme="minorHAnsi"/>
          <w:sz w:val="20"/>
          <w:szCs w:val="20"/>
        </w:rPr>
        <w:t>Z</w:t>
      </w:r>
      <w:r w:rsidR="007C42D5" w:rsidRPr="0060422D">
        <w:rPr>
          <w:rFonts w:cstheme="minorHAnsi"/>
          <w:sz w:val="20"/>
          <w:szCs w:val="20"/>
        </w:rPr>
        <w:t xml:space="preserve">mluvnými stranami. </w:t>
      </w:r>
      <w:r w:rsidR="00E95F53" w:rsidRPr="0060422D">
        <w:rPr>
          <w:rFonts w:cstheme="minorHAnsi"/>
          <w:sz w:val="20"/>
          <w:szCs w:val="20"/>
        </w:rPr>
        <w:t xml:space="preserve">Tento Dodatok sa </w:t>
      </w:r>
      <w:r w:rsidR="007C42D5" w:rsidRPr="0060422D">
        <w:rPr>
          <w:rFonts w:cstheme="minorHAnsi"/>
          <w:sz w:val="20"/>
          <w:szCs w:val="20"/>
        </w:rPr>
        <w:t>vyhotov</w:t>
      </w:r>
      <w:r w:rsidR="00E95F53" w:rsidRPr="0060422D">
        <w:rPr>
          <w:rFonts w:cstheme="minorHAnsi"/>
          <w:sz w:val="20"/>
          <w:szCs w:val="20"/>
        </w:rPr>
        <w:t>uje</w:t>
      </w:r>
      <w:r w:rsidR="007C42D5" w:rsidRPr="0060422D">
        <w:rPr>
          <w:rFonts w:cstheme="minorHAnsi"/>
          <w:sz w:val="20"/>
          <w:szCs w:val="20"/>
        </w:rPr>
        <w:t xml:space="preserve"> v</w:t>
      </w:r>
      <w:r w:rsidR="00877128" w:rsidRPr="0060422D">
        <w:rPr>
          <w:rFonts w:cstheme="minorHAnsi"/>
          <w:sz w:val="20"/>
          <w:szCs w:val="20"/>
        </w:rPr>
        <w:t> </w:t>
      </w:r>
      <w:r w:rsidR="007C42D5" w:rsidRPr="0060422D">
        <w:rPr>
          <w:rFonts w:cstheme="minorHAnsi"/>
          <w:sz w:val="20"/>
          <w:szCs w:val="20"/>
        </w:rPr>
        <w:t>dvoch</w:t>
      </w:r>
      <w:r w:rsidR="00877128" w:rsidRPr="0060422D">
        <w:rPr>
          <w:rFonts w:cstheme="minorHAnsi"/>
          <w:sz w:val="20"/>
          <w:szCs w:val="20"/>
        </w:rPr>
        <w:t xml:space="preserve"> </w:t>
      </w:r>
      <w:r w:rsidR="007C42D5" w:rsidRPr="0060422D">
        <w:rPr>
          <w:rFonts w:cstheme="minorHAnsi"/>
          <w:sz w:val="20"/>
          <w:szCs w:val="20"/>
        </w:rPr>
        <w:t xml:space="preserve">rovnopisoch, pričom každá </w:t>
      </w:r>
      <w:r w:rsidR="000974D6" w:rsidRPr="0060422D">
        <w:rPr>
          <w:rFonts w:cstheme="minorHAnsi"/>
          <w:sz w:val="20"/>
          <w:szCs w:val="20"/>
        </w:rPr>
        <w:t>Z</w:t>
      </w:r>
      <w:r w:rsidR="007C42D5" w:rsidRPr="0060422D">
        <w:rPr>
          <w:rFonts w:cstheme="minorHAnsi"/>
          <w:sz w:val="20"/>
          <w:szCs w:val="20"/>
        </w:rPr>
        <w:t>mluvná strana obdrží jeden rovnopis</w:t>
      </w:r>
      <w:r w:rsidRPr="0060422D">
        <w:rPr>
          <w:rFonts w:cstheme="minorHAnsi"/>
          <w:sz w:val="20"/>
          <w:szCs w:val="20"/>
        </w:rPr>
        <w:t>.</w:t>
      </w:r>
    </w:p>
    <w:p w14:paraId="329F94FA" w14:textId="2FF8F267" w:rsidR="002A1578" w:rsidRPr="0060422D"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60422D">
        <w:rPr>
          <w:rFonts w:cstheme="minorHAnsi"/>
          <w:sz w:val="20"/>
          <w:szCs w:val="20"/>
        </w:rPr>
        <w:t xml:space="preserve">Zmluvné strany vyhlasujú, že si </w:t>
      </w:r>
      <w:r w:rsidR="00E95F53" w:rsidRPr="0060422D">
        <w:rPr>
          <w:rFonts w:cstheme="minorHAnsi"/>
          <w:sz w:val="20"/>
          <w:szCs w:val="20"/>
        </w:rPr>
        <w:t xml:space="preserve">Dodatok </w:t>
      </w:r>
      <w:r w:rsidRPr="0060422D">
        <w:rPr>
          <w:rFonts w:cstheme="minorHAnsi"/>
          <w:sz w:val="20"/>
          <w:szCs w:val="20"/>
        </w:rPr>
        <w:t xml:space="preserve">prečítali, </w:t>
      </w:r>
      <w:r w:rsidR="00E95F53" w:rsidRPr="0060422D">
        <w:rPr>
          <w:rFonts w:cstheme="minorHAnsi"/>
          <w:sz w:val="20"/>
          <w:szCs w:val="20"/>
        </w:rPr>
        <w:t xml:space="preserve">jeho </w:t>
      </w:r>
      <w:r w:rsidRPr="0060422D">
        <w:rPr>
          <w:rFonts w:cstheme="minorHAnsi"/>
          <w:sz w:val="20"/>
          <w:szCs w:val="20"/>
        </w:rPr>
        <w:t>obsahu porozumeli a na znak súhlasu s</w:t>
      </w:r>
      <w:r w:rsidR="00E95F53" w:rsidRPr="0060422D">
        <w:rPr>
          <w:rFonts w:cstheme="minorHAnsi"/>
          <w:sz w:val="20"/>
          <w:szCs w:val="20"/>
        </w:rPr>
        <w:t xml:space="preserve"> jeho </w:t>
      </w:r>
      <w:r w:rsidRPr="0060422D">
        <w:rPr>
          <w:rFonts w:cstheme="minorHAnsi"/>
          <w:sz w:val="20"/>
          <w:szCs w:val="20"/>
        </w:rPr>
        <w:t>znením</w:t>
      </w:r>
      <w:r w:rsidR="00877128" w:rsidRPr="0060422D">
        <w:rPr>
          <w:rFonts w:cstheme="minorHAnsi"/>
          <w:sz w:val="20"/>
          <w:szCs w:val="20"/>
        </w:rPr>
        <w:t xml:space="preserve"> </w:t>
      </w:r>
      <w:r w:rsidR="00E95F53" w:rsidRPr="0060422D">
        <w:rPr>
          <w:rFonts w:cstheme="minorHAnsi"/>
          <w:sz w:val="20"/>
          <w:szCs w:val="20"/>
        </w:rPr>
        <w:t xml:space="preserve">ho </w:t>
      </w:r>
      <w:r w:rsidRPr="0060422D">
        <w:rPr>
          <w:rFonts w:cstheme="minorHAnsi"/>
          <w:sz w:val="20"/>
          <w:szCs w:val="20"/>
        </w:rPr>
        <w:t xml:space="preserve">podpisujú. Zmluvné strany vyhlasujú, že obsah </w:t>
      </w:r>
      <w:r w:rsidR="00E95F53" w:rsidRPr="0060422D">
        <w:rPr>
          <w:rFonts w:cstheme="minorHAnsi"/>
          <w:sz w:val="20"/>
          <w:szCs w:val="20"/>
        </w:rPr>
        <w:t xml:space="preserve">tohto Dodatku </w:t>
      </w:r>
      <w:r w:rsidRPr="0060422D">
        <w:rPr>
          <w:rFonts w:cstheme="minorHAnsi"/>
          <w:sz w:val="20"/>
          <w:szCs w:val="20"/>
        </w:rPr>
        <w:t>a súvisiacich dokumentov je im jasný,</w:t>
      </w:r>
      <w:r w:rsidR="00877128" w:rsidRPr="0060422D">
        <w:rPr>
          <w:rFonts w:cstheme="minorHAnsi"/>
          <w:sz w:val="20"/>
          <w:szCs w:val="20"/>
        </w:rPr>
        <w:t xml:space="preserve"> </w:t>
      </w:r>
      <w:r w:rsidRPr="0060422D">
        <w:rPr>
          <w:rFonts w:cstheme="minorHAnsi"/>
          <w:sz w:val="20"/>
          <w:szCs w:val="20"/>
        </w:rPr>
        <w:t xml:space="preserve">určitý a zrozumiteľný. Zmluvné strany ďalej potvrdzujú, že ich vôľa pri uzavieraní </w:t>
      </w:r>
      <w:r w:rsidR="00CA3357" w:rsidRPr="0060422D">
        <w:rPr>
          <w:rFonts w:cstheme="minorHAnsi"/>
          <w:sz w:val="20"/>
          <w:szCs w:val="20"/>
        </w:rPr>
        <w:t xml:space="preserve">Dodatku </w:t>
      </w:r>
      <w:r w:rsidRPr="0060422D">
        <w:rPr>
          <w:rFonts w:cstheme="minorHAnsi"/>
          <w:sz w:val="20"/>
          <w:szCs w:val="20"/>
        </w:rPr>
        <w:t>bola slobodná</w:t>
      </w:r>
      <w:r w:rsidR="00877128" w:rsidRPr="0060422D">
        <w:rPr>
          <w:rFonts w:cstheme="minorHAnsi"/>
          <w:sz w:val="20"/>
          <w:szCs w:val="20"/>
        </w:rPr>
        <w:t xml:space="preserve"> </w:t>
      </w:r>
      <w:r w:rsidRPr="0060422D">
        <w:rPr>
          <w:rFonts w:cstheme="minorHAnsi"/>
          <w:sz w:val="20"/>
          <w:szCs w:val="20"/>
        </w:rPr>
        <w:t xml:space="preserve">a vážna, nie sú im známe žiadne prekážky, ktoré by bránili </w:t>
      </w:r>
      <w:r w:rsidR="00CA3357" w:rsidRPr="0060422D">
        <w:rPr>
          <w:rFonts w:cstheme="minorHAnsi"/>
          <w:sz w:val="20"/>
          <w:szCs w:val="20"/>
        </w:rPr>
        <w:t xml:space="preserve">jeho </w:t>
      </w:r>
      <w:r w:rsidRPr="0060422D">
        <w:rPr>
          <w:rFonts w:cstheme="minorHAnsi"/>
          <w:sz w:val="20"/>
          <w:szCs w:val="20"/>
        </w:rPr>
        <w:t>uzavretiu a</w:t>
      </w:r>
      <w:r w:rsidR="00CA3357" w:rsidRPr="0060422D">
        <w:rPr>
          <w:rFonts w:cstheme="minorHAnsi"/>
          <w:sz w:val="20"/>
          <w:szCs w:val="20"/>
        </w:rPr>
        <w:t xml:space="preserve"> Dodatok </w:t>
      </w:r>
      <w:r w:rsidRPr="0060422D">
        <w:rPr>
          <w:rFonts w:cstheme="minorHAnsi"/>
          <w:sz w:val="20"/>
          <w:szCs w:val="20"/>
        </w:rPr>
        <w:t>nebol uzavretá</w:t>
      </w:r>
      <w:r w:rsidR="00877128" w:rsidRPr="0060422D">
        <w:rPr>
          <w:rFonts w:cstheme="minorHAnsi"/>
          <w:sz w:val="20"/>
          <w:szCs w:val="20"/>
        </w:rPr>
        <w:t xml:space="preserve"> </w:t>
      </w:r>
      <w:r w:rsidRPr="0060422D">
        <w:rPr>
          <w:rFonts w:cstheme="minorHAnsi"/>
          <w:sz w:val="20"/>
          <w:szCs w:val="20"/>
        </w:rPr>
        <w:t>v tiesni za nápadne nevýhodných podmienok, v rozpore s dobrými mravmi či zásadami poctivého</w:t>
      </w:r>
      <w:r w:rsidR="00877128" w:rsidRPr="0060422D">
        <w:rPr>
          <w:rFonts w:cstheme="minorHAnsi"/>
          <w:sz w:val="20"/>
          <w:szCs w:val="20"/>
        </w:rPr>
        <w:t xml:space="preserve"> </w:t>
      </w:r>
      <w:r w:rsidRPr="0060422D">
        <w:rPr>
          <w:rFonts w:cstheme="minorHAnsi"/>
          <w:sz w:val="20"/>
          <w:szCs w:val="20"/>
        </w:rPr>
        <w:t>obchodného styku.</w:t>
      </w:r>
    </w:p>
    <w:p w14:paraId="515C78CE" w14:textId="2FEFBB7F" w:rsidR="00935352" w:rsidRPr="0060422D" w:rsidRDefault="00935352" w:rsidP="00935352">
      <w:pPr>
        <w:autoSpaceDE w:val="0"/>
        <w:autoSpaceDN w:val="0"/>
        <w:adjustRightInd w:val="0"/>
        <w:spacing w:after="0" w:line="240" w:lineRule="auto"/>
        <w:rPr>
          <w:rFonts w:cstheme="minorHAnsi"/>
          <w:sz w:val="20"/>
          <w:szCs w:val="20"/>
        </w:rPr>
      </w:pPr>
    </w:p>
    <w:p w14:paraId="1AF8D420" w14:textId="61A19D36" w:rsidR="00935352" w:rsidRPr="0060422D" w:rsidRDefault="00935352" w:rsidP="00935352">
      <w:pPr>
        <w:tabs>
          <w:tab w:val="left" w:pos="5103"/>
        </w:tabs>
        <w:autoSpaceDE w:val="0"/>
        <w:autoSpaceDN w:val="0"/>
        <w:adjustRightInd w:val="0"/>
        <w:spacing w:after="0" w:line="240" w:lineRule="auto"/>
        <w:rPr>
          <w:rFonts w:cstheme="minorHAnsi"/>
          <w:sz w:val="20"/>
          <w:szCs w:val="20"/>
        </w:rPr>
      </w:pPr>
      <w:r w:rsidRPr="0060422D">
        <w:rPr>
          <w:rFonts w:cstheme="minorHAnsi"/>
          <w:sz w:val="20"/>
          <w:szCs w:val="20"/>
        </w:rPr>
        <w:t>Prevádzkovateľ</w:t>
      </w:r>
    </w:p>
    <w:p w14:paraId="3ECD9E24" w14:textId="1159729F" w:rsidR="00935352" w:rsidRPr="0060422D" w:rsidRDefault="00935352" w:rsidP="00935352">
      <w:pPr>
        <w:tabs>
          <w:tab w:val="left" w:pos="5103"/>
        </w:tabs>
        <w:autoSpaceDE w:val="0"/>
        <w:autoSpaceDN w:val="0"/>
        <w:adjustRightInd w:val="0"/>
        <w:spacing w:after="0" w:line="240" w:lineRule="auto"/>
        <w:rPr>
          <w:rFonts w:cstheme="minorHAnsi"/>
          <w:sz w:val="20"/>
          <w:szCs w:val="20"/>
        </w:rPr>
      </w:pPr>
    </w:p>
    <w:tbl>
      <w:tblPr>
        <w:tblStyle w:val="TableGrid"/>
        <w:tblW w:w="0" w:type="auto"/>
        <w:tblLook w:val="04A0" w:firstRow="1" w:lastRow="0" w:firstColumn="1" w:lastColumn="0" w:noHBand="0" w:noVBand="1"/>
      </w:tblPr>
      <w:tblGrid>
        <w:gridCol w:w="2006"/>
        <w:gridCol w:w="782"/>
        <w:gridCol w:w="3135"/>
        <w:gridCol w:w="3139"/>
      </w:tblGrid>
      <w:tr w:rsidR="001806E0" w:rsidRPr="0060422D" w14:paraId="6357479B" w14:textId="77777777" w:rsidTr="001806E0">
        <w:tc>
          <w:tcPr>
            <w:tcW w:w="2122" w:type="dxa"/>
            <w:tcBorders>
              <w:bottom w:val="single" w:sz="4" w:space="0" w:color="auto"/>
            </w:tcBorders>
            <w:shd w:val="clear" w:color="auto" w:fill="000000" w:themeFill="text1"/>
          </w:tcPr>
          <w:p w14:paraId="3D028BE3" w14:textId="77777777" w:rsidR="001806E0" w:rsidRPr="0060422D" w:rsidRDefault="001806E0" w:rsidP="00E20F7A">
            <w:pPr>
              <w:jc w:val="center"/>
              <w:rPr>
                <w:rFonts w:cstheme="minorHAnsi"/>
                <w:bCs/>
                <w:sz w:val="16"/>
                <w:szCs w:val="16"/>
              </w:rPr>
            </w:pPr>
            <w:r w:rsidRPr="0060422D">
              <w:rPr>
                <w:rFonts w:cstheme="minorHAnsi"/>
                <w:bCs/>
                <w:sz w:val="16"/>
                <w:szCs w:val="16"/>
              </w:rPr>
              <w:t>meno a priezvisko</w:t>
            </w:r>
          </w:p>
        </w:tc>
        <w:tc>
          <w:tcPr>
            <w:tcW w:w="783" w:type="dxa"/>
            <w:tcBorders>
              <w:bottom w:val="single" w:sz="4" w:space="0" w:color="auto"/>
            </w:tcBorders>
            <w:shd w:val="clear" w:color="auto" w:fill="000000" w:themeFill="text1"/>
          </w:tcPr>
          <w:p w14:paraId="25BD4A93" w14:textId="77777777" w:rsidR="001806E0" w:rsidRPr="0060422D" w:rsidRDefault="001806E0" w:rsidP="00E20F7A">
            <w:pPr>
              <w:jc w:val="center"/>
              <w:rPr>
                <w:rFonts w:cstheme="minorHAnsi"/>
                <w:bCs/>
                <w:sz w:val="16"/>
                <w:szCs w:val="16"/>
              </w:rPr>
            </w:pPr>
            <w:r w:rsidRPr="0060422D">
              <w:rPr>
                <w:rFonts w:cstheme="minorHAnsi"/>
                <w:bCs/>
                <w:sz w:val="16"/>
                <w:szCs w:val="16"/>
              </w:rPr>
              <w:t>funkcia</w:t>
            </w:r>
          </w:p>
        </w:tc>
        <w:tc>
          <w:tcPr>
            <w:tcW w:w="3360" w:type="dxa"/>
            <w:tcBorders>
              <w:bottom w:val="single" w:sz="4" w:space="0" w:color="auto"/>
            </w:tcBorders>
            <w:shd w:val="clear" w:color="auto" w:fill="000000" w:themeFill="text1"/>
          </w:tcPr>
          <w:p w14:paraId="69E2AB56" w14:textId="77777777" w:rsidR="001806E0" w:rsidRPr="0060422D" w:rsidRDefault="001806E0" w:rsidP="00E20F7A">
            <w:pPr>
              <w:jc w:val="center"/>
              <w:rPr>
                <w:rFonts w:cstheme="minorHAnsi"/>
                <w:bCs/>
                <w:sz w:val="16"/>
                <w:szCs w:val="16"/>
              </w:rPr>
            </w:pPr>
            <w:r w:rsidRPr="0060422D">
              <w:rPr>
                <w:rFonts w:cstheme="minorHAnsi"/>
                <w:bCs/>
                <w:sz w:val="16"/>
                <w:szCs w:val="16"/>
              </w:rPr>
              <w:t>ak sa podpisuje listina: overený podpis</w:t>
            </w:r>
          </w:p>
          <w:p w14:paraId="37D3FC73" w14:textId="77777777" w:rsidR="001806E0" w:rsidRPr="0060422D" w:rsidRDefault="001806E0" w:rsidP="00E20F7A">
            <w:pPr>
              <w:jc w:val="center"/>
              <w:rPr>
                <w:rFonts w:cstheme="minorHAnsi"/>
                <w:bCs/>
                <w:i/>
                <w:iCs/>
                <w:sz w:val="16"/>
                <w:szCs w:val="16"/>
              </w:rPr>
            </w:pPr>
            <w:r w:rsidRPr="0060422D">
              <w:rPr>
                <w:rFonts w:cstheme="minorHAnsi"/>
                <w:bCs/>
                <w:i/>
                <w:iCs/>
                <w:sz w:val="16"/>
                <w:szCs w:val="16"/>
              </w:rPr>
              <w:t>pri elektronickom podpise škrtnúť pole</w:t>
            </w:r>
          </w:p>
        </w:tc>
        <w:tc>
          <w:tcPr>
            <w:tcW w:w="3362" w:type="dxa"/>
            <w:tcBorders>
              <w:bottom w:val="single" w:sz="4" w:space="0" w:color="auto"/>
            </w:tcBorders>
            <w:shd w:val="clear" w:color="auto" w:fill="000000" w:themeFill="text1"/>
          </w:tcPr>
          <w:p w14:paraId="5A88AB6E" w14:textId="77777777" w:rsidR="001806E0" w:rsidRPr="0060422D" w:rsidRDefault="001806E0" w:rsidP="00E20F7A">
            <w:pPr>
              <w:rPr>
                <w:rFonts w:cstheme="minorHAnsi"/>
                <w:bCs/>
                <w:sz w:val="16"/>
                <w:szCs w:val="16"/>
              </w:rPr>
            </w:pPr>
            <w:r w:rsidRPr="0060422D">
              <w:rPr>
                <w:rFonts w:cstheme="minorHAnsi"/>
                <w:bCs/>
                <w:sz w:val="16"/>
                <w:szCs w:val="16"/>
              </w:rPr>
              <w:t>ak sa podpisuje listina: dátum a miesto podpisu</w:t>
            </w:r>
          </w:p>
          <w:p w14:paraId="48258B21" w14:textId="77777777" w:rsidR="001806E0" w:rsidRPr="0060422D" w:rsidRDefault="001806E0" w:rsidP="00E20F7A">
            <w:pPr>
              <w:rPr>
                <w:rFonts w:cstheme="minorHAnsi"/>
                <w:bCs/>
                <w:sz w:val="16"/>
                <w:szCs w:val="16"/>
              </w:rPr>
            </w:pPr>
            <w:r w:rsidRPr="0060422D">
              <w:rPr>
                <w:rFonts w:cstheme="minorHAnsi"/>
                <w:bCs/>
                <w:sz w:val="16"/>
                <w:szCs w:val="16"/>
              </w:rPr>
              <w:t>pri elektronickom podpise škrtnúť pole</w:t>
            </w:r>
          </w:p>
        </w:tc>
      </w:tr>
      <w:tr w:rsidR="001806E0" w:rsidRPr="0060422D" w14:paraId="6FCD504E" w14:textId="77777777" w:rsidTr="001806E0">
        <w:tc>
          <w:tcPr>
            <w:tcW w:w="2122" w:type="dxa"/>
            <w:tcBorders>
              <w:top w:val="single" w:sz="4" w:space="0" w:color="auto"/>
              <w:left w:val="single" w:sz="4" w:space="0" w:color="auto"/>
              <w:bottom w:val="single" w:sz="4" w:space="0" w:color="auto"/>
              <w:right w:val="single" w:sz="4" w:space="0" w:color="auto"/>
              <w:tr2bl w:val="nil"/>
            </w:tcBorders>
          </w:tcPr>
          <w:p w14:paraId="39F50807" w14:textId="77777777" w:rsidR="001806E0" w:rsidRPr="0060422D" w:rsidRDefault="001806E0" w:rsidP="001806E0">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0841D907" w14:textId="77777777" w:rsidR="001806E0" w:rsidRPr="0060422D" w:rsidRDefault="001806E0" w:rsidP="00E20F7A">
            <w:pPr>
              <w:rPr>
                <w:rFonts w:cstheme="minorHAnsi"/>
                <w:bCs/>
                <w:sz w:val="18"/>
                <w:szCs w:val="18"/>
              </w:rPr>
            </w:pPr>
            <w:r w:rsidRPr="0060422D">
              <w:rPr>
                <w:rFonts w:cstheme="minorHAnsi"/>
                <w:bCs/>
                <w:sz w:val="18"/>
                <w:szCs w:val="18"/>
              </w:rPr>
              <w:t>konateľ</w:t>
            </w:r>
          </w:p>
        </w:tc>
        <w:tc>
          <w:tcPr>
            <w:tcW w:w="3360" w:type="dxa"/>
            <w:tcBorders>
              <w:top w:val="single" w:sz="4" w:space="0" w:color="auto"/>
              <w:left w:val="single" w:sz="4" w:space="0" w:color="auto"/>
              <w:bottom w:val="single" w:sz="4" w:space="0" w:color="auto"/>
              <w:right w:val="single" w:sz="4" w:space="0" w:color="auto"/>
              <w:tr2bl w:val="nil"/>
            </w:tcBorders>
          </w:tcPr>
          <w:p w14:paraId="612F84E8" w14:textId="77777777" w:rsidR="001806E0" w:rsidRPr="0060422D"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770AAE4A" w14:textId="77777777" w:rsidR="001806E0" w:rsidRPr="0060422D" w:rsidRDefault="001806E0" w:rsidP="00E20F7A">
            <w:pPr>
              <w:rPr>
                <w:rFonts w:cstheme="minorHAnsi"/>
                <w:bCs/>
                <w:sz w:val="18"/>
                <w:szCs w:val="18"/>
              </w:rPr>
            </w:pPr>
          </w:p>
        </w:tc>
      </w:tr>
      <w:tr w:rsidR="00E25DE3" w:rsidRPr="0060422D" w14:paraId="424E4CF5" w14:textId="77777777" w:rsidTr="001806E0">
        <w:tc>
          <w:tcPr>
            <w:tcW w:w="2122" w:type="dxa"/>
            <w:tcBorders>
              <w:top w:val="single" w:sz="4" w:space="0" w:color="auto"/>
              <w:left w:val="single" w:sz="4" w:space="0" w:color="auto"/>
              <w:bottom w:val="single" w:sz="4" w:space="0" w:color="auto"/>
              <w:right w:val="single" w:sz="4" w:space="0" w:color="auto"/>
              <w:tr2bl w:val="nil"/>
            </w:tcBorders>
          </w:tcPr>
          <w:p w14:paraId="082BDF91" w14:textId="77777777" w:rsidR="001806E0" w:rsidRPr="0060422D" w:rsidRDefault="001806E0" w:rsidP="001806E0">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162C60BF" w14:textId="77777777" w:rsidR="001806E0" w:rsidRPr="0060422D" w:rsidRDefault="001806E0" w:rsidP="00E20F7A">
            <w:pPr>
              <w:rPr>
                <w:rFonts w:cstheme="minorHAnsi"/>
                <w:bCs/>
                <w:sz w:val="18"/>
                <w:szCs w:val="18"/>
              </w:rPr>
            </w:pPr>
          </w:p>
        </w:tc>
        <w:tc>
          <w:tcPr>
            <w:tcW w:w="3360" w:type="dxa"/>
            <w:tcBorders>
              <w:top w:val="single" w:sz="4" w:space="0" w:color="auto"/>
              <w:left w:val="single" w:sz="4" w:space="0" w:color="auto"/>
              <w:bottom w:val="single" w:sz="4" w:space="0" w:color="auto"/>
              <w:right w:val="single" w:sz="4" w:space="0" w:color="auto"/>
              <w:tr2bl w:val="nil"/>
            </w:tcBorders>
          </w:tcPr>
          <w:p w14:paraId="3F88332A" w14:textId="77777777" w:rsidR="001806E0" w:rsidRPr="0060422D"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671F9970" w14:textId="77777777" w:rsidR="001806E0" w:rsidRPr="0060422D" w:rsidRDefault="001806E0" w:rsidP="00E20F7A">
            <w:pPr>
              <w:rPr>
                <w:rFonts w:cstheme="minorHAnsi"/>
                <w:bCs/>
                <w:sz w:val="18"/>
                <w:szCs w:val="18"/>
              </w:rPr>
            </w:pPr>
          </w:p>
        </w:tc>
      </w:tr>
    </w:tbl>
    <w:p w14:paraId="1F9C71B6" w14:textId="50EB22BA" w:rsidR="00935352" w:rsidRPr="0060422D" w:rsidRDefault="00935352" w:rsidP="00935352">
      <w:pPr>
        <w:tabs>
          <w:tab w:val="left" w:pos="5103"/>
        </w:tabs>
        <w:autoSpaceDE w:val="0"/>
        <w:autoSpaceDN w:val="0"/>
        <w:adjustRightInd w:val="0"/>
        <w:spacing w:after="0" w:line="240" w:lineRule="auto"/>
        <w:rPr>
          <w:rFonts w:cstheme="minorHAnsi"/>
          <w:sz w:val="20"/>
          <w:szCs w:val="20"/>
        </w:rPr>
      </w:pPr>
    </w:p>
    <w:p w14:paraId="67A01D99" w14:textId="6CA45D4F" w:rsidR="001806E0" w:rsidRPr="0060422D" w:rsidRDefault="009612EB" w:rsidP="00935352">
      <w:pPr>
        <w:tabs>
          <w:tab w:val="left" w:pos="5103"/>
        </w:tabs>
        <w:autoSpaceDE w:val="0"/>
        <w:autoSpaceDN w:val="0"/>
        <w:adjustRightInd w:val="0"/>
        <w:spacing w:after="0" w:line="240" w:lineRule="auto"/>
        <w:rPr>
          <w:rFonts w:cstheme="minorHAnsi"/>
          <w:sz w:val="20"/>
          <w:szCs w:val="20"/>
        </w:rPr>
      </w:pPr>
      <w:r w:rsidRPr="0060422D">
        <w:rPr>
          <w:rFonts w:cstheme="minorHAnsi"/>
          <w:sz w:val="20"/>
          <w:szCs w:val="20"/>
        </w:rPr>
        <w:t>Užívate</w:t>
      </w:r>
      <w:r w:rsidR="001806E0" w:rsidRPr="0060422D">
        <w:rPr>
          <w:rFonts w:cstheme="minorHAnsi"/>
          <w:sz w:val="20"/>
          <w:szCs w:val="20"/>
        </w:rPr>
        <w:t>ľ</w:t>
      </w:r>
    </w:p>
    <w:p w14:paraId="1BD07494" w14:textId="383AEFC1" w:rsidR="001806E0" w:rsidRPr="0060422D" w:rsidRDefault="001806E0" w:rsidP="00935352">
      <w:pPr>
        <w:tabs>
          <w:tab w:val="left" w:pos="5103"/>
        </w:tabs>
        <w:autoSpaceDE w:val="0"/>
        <w:autoSpaceDN w:val="0"/>
        <w:adjustRightInd w:val="0"/>
        <w:spacing w:after="0" w:line="240" w:lineRule="auto"/>
        <w:rPr>
          <w:rFonts w:cstheme="minorHAnsi"/>
          <w:sz w:val="20"/>
          <w:szCs w:val="20"/>
        </w:rPr>
      </w:pPr>
      <w:r w:rsidRPr="0060422D">
        <w:rPr>
          <w:rFonts w:cstheme="minorHAnsi"/>
          <w:sz w:val="20"/>
          <w:szCs w:val="20"/>
        </w:rPr>
        <w:t>...</w:t>
      </w:r>
    </w:p>
    <w:tbl>
      <w:tblPr>
        <w:tblStyle w:val="TableGrid"/>
        <w:tblW w:w="0" w:type="auto"/>
        <w:tblLook w:val="04A0" w:firstRow="1" w:lastRow="0" w:firstColumn="1" w:lastColumn="0" w:noHBand="0" w:noVBand="1"/>
      </w:tblPr>
      <w:tblGrid>
        <w:gridCol w:w="2006"/>
        <w:gridCol w:w="782"/>
        <w:gridCol w:w="3135"/>
        <w:gridCol w:w="3139"/>
      </w:tblGrid>
      <w:tr w:rsidR="001806E0" w:rsidRPr="0060422D" w14:paraId="7E3BF496" w14:textId="77777777" w:rsidTr="00E20F7A">
        <w:tc>
          <w:tcPr>
            <w:tcW w:w="2122" w:type="dxa"/>
            <w:tcBorders>
              <w:bottom w:val="single" w:sz="4" w:space="0" w:color="auto"/>
            </w:tcBorders>
            <w:shd w:val="clear" w:color="auto" w:fill="000000" w:themeFill="text1"/>
          </w:tcPr>
          <w:p w14:paraId="76AE2CDE" w14:textId="77777777" w:rsidR="001806E0" w:rsidRPr="0060422D" w:rsidRDefault="001806E0" w:rsidP="00E20F7A">
            <w:pPr>
              <w:jc w:val="center"/>
              <w:rPr>
                <w:rFonts w:cstheme="minorHAnsi"/>
                <w:bCs/>
                <w:sz w:val="16"/>
                <w:szCs w:val="16"/>
              </w:rPr>
            </w:pPr>
            <w:r w:rsidRPr="0060422D">
              <w:rPr>
                <w:rFonts w:cstheme="minorHAnsi"/>
                <w:bCs/>
                <w:sz w:val="16"/>
                <w:szCs w:val="16"/>
              </w:rPr>
              <w:t>meno a priezvisko</w:t>
            </w:r>
          </w:p>
        </w:tc>
        <w:tc>
          <w:tcPr>
            <w:tcW w:w="783" w:type="dxa"/>
            <w:tcBorders>
              <w:bottom w:val="single" w:sz="4" w:space="0" w:color="auto"/>
            </w:tcBorders>
            <w:shd w:val="clear" w:color="auto" w:fill="000000" w:themeFill="text1"/>
          </w:tcPr>
          <w:p w14:paraId="12FC3085" w14:textId="77777777" w:rsidR="001806E0" w:rsidRPr="0060422D" w:rsidRDefault="001806E0" w:rsidP="00E20F7A">
            <w:pPr>
              <w:jc w:val="center"/>
              <w:rPr>
                <w:rFonts w:cstheme="minorHAnsi"/>
                <w:bCs/>
                <w:sz w:val="16"/>
                <w:szCs w:val="16"/>
              </w:rPr>
            </w:pPr>
            <w:r w:rsidRPr="0060422D">
              <w:rPr>
                <w:rFonts w:cstheme="minorHAnsi"/>
                <w:bCs/>
                <w:sz w:val="16"/>
                <w:szCs w:val="16"/>
              </w:rPr>
              <w:t>funkcia</w:t>
            </w:r>
          </w:p>
        </w:tc>
        <w:tc>
          <w:tcPr>
            <w:tcW w:w="3360" w:type="dxa"/>
            <w:tcBorders>
              <w:bottom w:val="single" w:sz="4" w:space="0" w:color="auto"/>
            </w:tcBorders>
            <w:shd w:val="clear" w:color="auto" w:fill="000000" w:themeFill="text1"/>
          </w:tcPr>
          <w:p w14:paraId="6FDE1922" w14:textId="77777777" w:rsidR="001806E0" w:rsidRPr="0060422D" w:rsidRDefault="001806E0" w:rsidP="00E20F7A">
            <w:pPr>
              <w:jc w:val="center"/>
              <w:rPr>
                <w:rFonts w:cstheme="minorHAnsi"/>
                <w:bCs/>
                <w:sz w:val="16"/>
                <w:szCs w:val="16"/>
              </w:rPr>
            </w:pPr>
            <w:r w:rsidRPr="0060422D">
              <w:rPr>
                <w:rFonts w:cstheme="minorHAnsi"/>
                <w:bCs/>
                <w:sz w:val="16"/>
                <w:szCs w:val="16"/>
              </w:rPr>
              <w:t>ak sa podpisuje listina: overený podpis</w:t>
            </w:r>
          </w:p>
          <w:p w14:paraId="36771DBF" w14:textId="77777777" w:rsidR="001806E0" w:rsidRPr="0060422D" w:rsidRDefault="001806E0" w:rsidP="00E20F7A">
            <w:pPr>
              <w:jc w:val="center"/>
              <w:rPr>
                <w:rFonts w:cstheme="minorHAnsi"/>
                <w:bCs/>
                <w:i/>
                <w:iCs/>
                <w:sz w:val="16"/>
                <w:szCs w:val="16"/>
              </w:rPr>
            </w:pPr>
            <w:r w:rsidRPr="0060422D">
              <w:rPr>
                <w:rFonts w:cstheme="minorHAnsi"/>
                <w:bCs/>
                <w:i/>
                <w:iCs/>
                <w:sz w:val="16"/>
                <w:szCs w:val="16"/>
              </w:rPr>
              <w:t>pri elektronickom podpise škrtnúť pole</w:t>
            </w:r>
          </w:p>
        </w:tc>
        <w:tc>
          <w:tcPr>
            <w:tcW w:w="3362" w:type="dxa"/>
            <w:tcBorders>
              <w:bottom w:val="single" w:sz="4" w:space="0" w:color="auto"/>
            </w:tcBorders>
            <w:shd w:val="clear" w:color="auto" w:fill="000000" w:themeFill="text1"/>
          </w:tcPr>
          <w:p w14:paraId="12BCED8C" w14:textId="77777777" w:rsidR="001806E0" w:rsidRPr="0060422D" w:rsidRDefault="001806E0" w:rsidP="00E20F7A">
            <w:pPr>
              <w:rPr>
                <w:rFonts w:cstheme="minorHAnsi"/>
                <w:bCs/>
                <w:sz w:val="16"/>
                <w:szCs w:val="16"/>
              </w:rPr>
            </w:pPr>
            <w:r w:rsidRPr="0060422D">
              <w:rPr>
                <w:rFonts w:cstheme="minorHAnsi"/>
                <w:bCs/>
                <w:sz w:val="16"/>
                <w:szCs w:val="16"/>
              </w:rPr>
              <w:t>ak sa podpisuje listina: dátum a miesto podpisu</w:t>
            </w:r>
          </w:p>
          <w:p w14:paraId="74F1E06F" w14:textId="77777777" w:rsidR="001806E0" w:rsidRPr="0060422D" w:rsidRDefault="001806E0" w:rsidP="00E20F7A">
            <w:pPr>
              <w:rPr>
                <w:rFonts w:cstheme="minorHAnsi"/>
                <w:bCs/>
                <w:sz w:val="16"/>
                <w:szCs w:val="16"/>
              </w:rPr>
            </w:pPr>
            <w:r w:rsidRPr="0060422D">
              <w:rPr>
                <w:rFonts w:cstheme="minorHAnsi"/>
                <w:bCs/>
                <w:sz w:val="16"/>
                <w:szCs w:val="16"/>
              </w:rPr>
              <w:t>pri elektronickom podpise škrtnúť pole</w:t>
            </w:r>
          </w:p>
        </w:tc>
      </w:tr>
      <w:tr w:rsidR="001806E0" w:rsidRPr="0060422D" w14:paraId="3B27FAF6" w14:textId="77777777" w:rsidTr="00E20F7A">
        <w:tc>
          <w:tcPr>
            <w:tcW w:w="2122" w:type="dxa"/>
            <w:tcBorders>
              <w:top w:val="single" w:sz="4" w:space="0" w:color="auto"/>
              <w:left w:val="single" w:sz="4" w:space="0" w:color="auto"/>
              <w:bottom w:val="single" w:sz="4" w:space="0" w:color="auto"/>
              <w:right w:val="single" w:sz="4" w:space="0" w:color="auto"/>
              <w:tr2bl w:val="nil"/>
            </w:tcBorders>
          </w:tcPr>
          <w:p w14:paraId="5D231ED8" w14:textId="77777777" w:rsidR="001806E0" w:rsidRPr="0060422D" w:rsidRDefault="001806E0" w:rsidP="00E20F7A">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27632427" w14:textId="77777777" w:rsidR="001806E0" w:rsidRPr="0060422D" w:rsidRDefault="001806E0" w:rsidP="00E20F7A">
            <w:pPr>
              <w:rPr>
                <w:rFonts w:cstheme="minorHAnsi"/>
                <w:bCs/>
                <w:sz w:val="18"/>
                <w:szCs w:val="18"/>
              </w:rPr>
            </w:pPr>
            <w:r w:rsidRPr="0060422D">
              <w:rPr>
                <w:rFonts w:cstheme="minorHAnsi"/>
                <w:bCs/>
                <w:sz w:val="18"/>
                <w:szCs w:val="18"/>
              </w:rPr>
              <w:t>konateľ</w:t>
            </w:r>
          </w:p>
        </w:tc>
        <w:tc>
          <w:tcPr>
            <w:tcW w:w="3360" w:type="dxa"/>
            <w:tcBorders>
              <w:top w:val="single" w:sz="4" w:space="0" w:color="auto"/>
              <w:left w:val="single" w:sz="4" w:space="0" w:color="auto"/>
              <w:bottom w:val="single" w:sz="4" w:space="0" w:color="auto"/>
              <w:right w:val="single" w:sz="4" w:space="0" w:color="auto"/>
              <w:tr2bl w:val="nil"/>
            </w:tcBorders>
          </w:tcPr>
          <w:p w14:paraId="216EC449" w14:textId="77777777" w:rsidR="001806E0" w:rsidRPr="0060422D"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316CEF60" w14:textId="77777777" w:rsidR="001806E0" w:rsidRPr="0060422D" w:rsidRDefault="001806E0" w:rsidP="00E20F7A">
            <w:pPr>
              <w:rPr>
                <w:rFonts w:cstheme="minorHAnsi"/>
                <w:bCs/>
                <w:sz w:val="18"/>
                <w:szCs w:val="18"/>
              </w:rPr>
            </w:pPr>
          </w:p>
        </w:tc>
      </w:tr>
      <w:tr w:rsidR="001806E0" w:rsidRPr="0060422D" w14:paraId="5BB88056" w14:textId="77777777" w:rsidTr="00E20F7A">
        <w:tc>
          <w:tcPr>
            <w:tcW w:w="2122" w:type="dxa"/>
            <w:tcBorders>
              <w:top w:val="single" w:sz="4" w:space="0" w:color="auto"/>
              <w:left w:val="single" w:sz="4" w:space="0" w:color="auto"/>
              <w:bottom w:val="single" w:sz="4" w:space="0" w:color="auto"/>
              <w:right w:val="single" w:sz="4" w:space="0" w:color="auto"/>
              <w:tr2bl w:val="nil"/>
            </w:tcBorders>
          </w:tcPr>
          <w:p w14:paraId="07D374FB" w14:textId="77777777" w:rsidR="001806E0" w:rsidRPr="0060422D" w:rsidRDefault="001806E0" w:rsidP="00E20F7A">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563B6AD8" w14:textId="77777777" w:rsidR="001806E0" w:rsidRPr="0060422D" w:rsidRDefault="001806E0" w:rsidP="00E20F7A">
            <w:pPr>
              <w:rPr>
                <w:rFonts w:cstheme="minorHAnsi"/>
                <w:bCs/>
                <w:sz w:val="18"/>
                <w:szCs w:val="18"/>
              </w:rPr>
            </w:pPr>
          </w:p>
        </w:tc>
        <w:tc>
          <w:tcPr>
            <w:tcW w:w="3360" w:type="dxa"/>
            <w:tcBorders>
              <w:top w:val="single" w:sz="4" w:space="0" w:color="auto"/>
              <w:left w:val="single" w:sz="4" w:space="0" w:color="auto"/>
              <w:bottom w:val="single" w:sz="4" w:space="0" w:color="auto"/>
              <w:right w:val="single" w:sz="4" w:space="0" w:color="auto"/>
              <w:tr2bl w:val="nil"/>
            </w:tcBorders>
          </w:tcPr>
          <w:p w14:paraId="407EBA02" w14:textId="77777777" w:rsidR="001806E0" w:rsidRPr="0060422D"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58B2BAE3" w14:textId="77777777" w:rsidR="001806E0" w:rsidRPr="0060422D" w:rsidRDefault="001806E0" w:rsidP="00E20F7A">
            <w:pPr>
              <w:rPr>
                <w:rFonts w:cstheme="minorHAnsi"/>
                <w:bCs/>
                <w:sz w:val="18"/>
                <w:szCs w:val="18"/>
              </w:rPr>
            </w:pPr>
          </w:p>
        </w:tc>
      </w:tr>
    </w:tbl>
    <w:p w14:paraId="0848423D" w14:textId="32996884" w:rsidR="001806E0" w:rsidRPr="0060422D" w:rsidRDefault="001806E0" w:rsidP="00935352">
      <w:pPr>
        <w:tabs>
          <w:tab w:val="left" w:pos="5103"/>
        </w:tabs>
        <w:autoSpaceDE w:val="0"/>
        <w:autoSpaceDN w:val="0"/>
        <w:adjustRightInd w:val="0"/>
        <w:spacing w:after="0" w:line="240" w:lineRule="auto"/>
        <w:rPr>
          <w:rFonts w:cstheme="minorHAnsi"/>
          <w:sz w:val="20"/>
          <w:szCs w:val="20"/>
        </w:rPr>
      </w:pPr>
    </w:p>
    <w:p w14:paraId="424B6958" w14:textId="77777777" w:rsidR="001806E0" w:rsidRPr="0060422D" w:rsidRDefault="001806E0">
      <w:pPr>
        <w:rPr>
          <w:rFonts w:cstheme="minorHAnsi"/>
          <w:sz w:val="20"/>
          <w:szCs w:val="20"/>
        </w:rPr>
      </w:pPr>
      <w:r w:rsidRPr="0060422D">
        <w:rPr>
          <w:rFonts w:cstheme="minorHAnsi"/>
          <w:sz w:val="20"/>
          <w:szCs w:val="20"/>
        </w:rPr>
        <w:br w:type="page"/>
      </w:r>
    </w:p>
    <w:p w14:paraId="32DF1A49" w14:textId="23DE7355" w:rsidR="001806E0" w:rsidRPr="0060422D" w:rsidRDefault="001806E0" w:rsidP="001806E0">
      <w:pPr>
        <w:autoSpaceDE w:val="0"/>
        <w:autoSpaceDN w:val="0"/>
        <w:adjustRightInd w:val="0"/>
        <w:spacing w:after="0" w:line="240" w:lineRule="auto"/>
        <w:rPr>
          <w:rFonts w:cstheme="minorHAnsi"/>
          <w:b/>
          <w:bCs/>
          <w:sz w:val="20"/>
          <w:szCs w:val="20"/>
        </w:rPr>
      </w:pPr>
      <w:r w:rsidRPr="0060422D">
        <w:rPr>
          <w:rFonts w:cstheme="minorHAnsi"/>
          <w:b/>
          <w:bCs/>
          <w:sz w:val="20"/>
          <w:szCs w:val="20"/>
        </w:rPr>
        <w:lastRenderedPageBreak/>
        <w:t xml:space="preserve">Príloha </w:t>
      </w:r>
      <w:r w:rsidR="00CA3357" w:rsidRPr="0060422D">
        <w:rPr>
          <w:rFonts w:cstheme="minorHAnsi"/>
          <w:b/>
          <w:bCs/>
          <w:sz w:val="20"/>
          <w:szCs w:val="20"/>
        </w:rPr>
        <w:t>A</w:t>
      </w:r>
      <w:r w:rsidRPr="0060422D">
        <w:rPr>
          <w:rFonts w:cstheme="minorHAnsi"/>
          <w:b/>
          <w:bCs/>
          <w:sz w:val="20"/>
          <w:szCs w:val="20"/>
        </w:rPr>
        <w:t xml:space="preserve"> k zmluve o pripojení č. ... </w:t>
      </w:r>
    </w:p>
    <w:p w14:paraId="34003371" w14:textId="7B87A00D" w:rsidR="001806E0" w:rsidRPr="0060422D" w:rsidRDefault="001806E0" w:rsidP="001806E0">
      <w:pPr>
        <w:autoSpaceDE w:val="0"/>
        <w:autoSpaceDN w:val="0"/>
        <w:adjustRightInd w:val="0"/>
        <w:spacing w:after="0" w:line="240" w:lineRule="auto"/>
        <w:rPr>
          <w:rFonts w:cstheme="minorHAnsi"/>
          <w:b/>
          <w:bCs/>
          <w:sz w:val="20"/>
          <w:szCs w:val="20"/>
        </w:rPr>
      </w:pPr>
      <w:r w:rsidRPr="0060422D">
        <w:rPr>
          <w:rFonts w:cstheme="minorHAnsi"/>
          <w:b/>
          <w:bCs/>
          <w:sz w:val="20"/>
          <w:szCs w:val="20"/>
        </w:rPr>
        <w:t xml:space="preserve">Špecifikácia </w:t>
      </w:r>
      <w:r w:rsidR="00CA3357" w:rsidRPr="0060422D">
        <w:rPr>
          <w:rFonts w:cstheme="minorHAnsi"/>
          <w:b/>
          <w:bCs/>
          <w:sz w:val="20"/>
          <w:szCs w:val="20"/>
        </w:rPr>
        <w:t>OdoM</w:t>
      </w:r>
    </w:p>
    <w:p w14:paraId="408154EA" w14:textId="77777777" w:rsidR="001806E0" w:rsidRPr="0060422D" w:rsidRDefault="001806E0" w:rsidP="001806E0">
      <w:pPr>
        <w:autoSpaceDE w:val="0"/>
        <w:autoSpaceDN w:val="0"/>
        <w:adjustRightInd w:val="0"/>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3539"/>
        <w:gridCol w:w="5523"/>
      </w:tblGrid>
      <w:tr w:rsidR="001806E0" w:rsidRPr="0060422D" w14:paraId="49BB4BAC" w14:textId="77777777" w:rsidTr="000D33E4">
        <w:tc>
          <w:tcPr>
            <w:tcW w:w="3539" w:type="dxa"/>
          </w:tcPr>
          <w:p w14:paraId="5764AF29" w14:textId="4F2BA54F" w:rsidR="001806E0" w:rsidRPr="0060422D" w:rsidRDefault="00931ED6" w:rsidP="00875CC9">
            <w:pPr>
              <w:autoSpaceDE w:val="0"/>
              <w:autoSpaceDN w:val="0"/>
              <w:adjustRightInd w:val="0"/>
              <w:rPr>
                <w:rFonts w:cstheme="minorHAnsi"/>
                <w:sz w:val="20"/>
                <w:szCs w:val="20"/>
              </w:rPr>
            </w:pPr>
            <w:r w:rsidRPr="0060422D">
              <w:rPr>
                <w:rFonts w:cstheme="minorHAnsi"/>
                <w:sz w:val="20"/>
                <w:szCs w:val="20"/>
              </w:rPr>
              <w:t>Názov OdoM</w:t>
            </w:r>
          </w:p>
        </w:tc>
        <w:tc>
          <w:tcPr>
            <w:tcW w:w="5523" w:type="dxa"/>
          </w:tcPr>
          <w:p w14:paraId="4CA0A3DE" w14:textId="77777777" w:rsidR="001806E0" w:rsidRPr="0060422D" w:rsidRDefault="001806E0" w:rsidP="00875CC9">
            <w:pPr>
              <w:autoSpaceDE w:val="0"/>
              <w:autoSpaceDN w:val="0"/>
              <w:adjustRightInd w:val="0"/>
              <w:rPr>
                <w:rFonts w:cstheme="minorHAnsi"/>
                <w:sz w:val="20"/>
                <w:szCs w:val="20"/>
              </w:rPr>
            </w:pPr>
          </w:p>
        </w:tc>
      </w:tr>
      <w:tr w:rsidR="00931ED6" w:rsidRPr="0060422D" w14:paraId="0F666B39" w14:textId="77777777" w:rsidTr="000D33E4">
        <w:tc>
          <w:tcPr>
            <w:tcW w:w="3539" w:type="dxa"/>
          </w:tcPr>
          <w:p w14:paraId="5F769866" w14:textId="279D7083" w:rsidR="00931ED6" w:rsidRPr="0060422D" w:rsidRDefault="00931ED6" w:rsidP="00875CC9">
            <w:pPr>
              <w:autoSpaceDE w:val="0"/>
              <w:autoSpaceDN w:val="0"/>
              <w:adjustRightInd w:val="0"/>
              <w:rPr>
                <w:rFonts w:cstheme="minorHAnsi"/>
                <w:sz w:val="20"/>
                <w:szCs w:val="20"/>
              </w:rPr>
            </w:pPr>
            <w:r w:rsidRPr="0060422D">
              <w:rPr>
                <w:rFonts w:cstheme="minorHAnsi"/>
                <w:sz w:val="20"/>
                <w:szCs w:val="20"/>
              </w:rPr>
              <w:t xml:space="preserve">Ulica, </w:t>
            </w:r>
            <w:r w:rsidR="00E1245B" w:rsidRPr="0060422D">
              <w:rPr>
                <w:rFonts w:cstheme="minorHAnsi"/>
                <w:sz w:val="20"/>
                <w:szCs w:val="20"/>
              </w:rPr>
              <w:t>číslo domu, obec, PSČ</w:t>
            </w:r>
          </w:p>
        </w:tc>
        <w:tc>
          <w:tcPr>
            <w:tcW w:w="5523" w:type="dxa"/>
          </w:tcPr>
          <w:p w14:paraId="63C17305" w14:textId="77777777" w:rsidR="00931ED6" w:rsidRPr="0060422D" w:rsidRDefault="00931ED6" w:rsidP="00875CC9">
            <w:pPr>
              <w:autoSpaceDE w:val="0"/>
              <w:autoSpaceDN w:val="0"/>
              <w:adjustRightInd w:val="0"/>
              <w:rPr>
                <w:rFonts w:cstheme="minorHAnsi"/>
                <w:sz w:val="20"/>
                <w:szCs w:val="20"/>
              </w:rPr>
            </w:pPr>
          </w:p>
        </w:tc>
      </w:tr>
      <w:tr w:rsidR="001806E0" w:rsidRPr="0060422D" w14:paraId="4399847B" w14:textId="77777777" w:rsidTr="000D33E4">
        <w:tc>
          <w:tcPr>
            <w:tcW w:w="3539" w:type="dxa"/>
          </w:tcPr>
          <w:p w14:paraId="3152DF06" w14:textId="469924AF" w:rsidR="001806E0" w:rsidRPr="0060422D" w:rsidRDefault="00931ED6" w:rsidP="00875CC9">
            <w:pPr>
              <w:autoSpaceDE w:val="0"/>
              <w:autoSpaceDN w:val="0"/>
              <w:adjustRightInd w:val="0"/>
              <w:rPr>
                <w:rFonts w:cstheme="minorHAnsi"/>
                <w:sz w:val="20"/>
                <w:szCs w:val="20"/>
              </w:rPr>
            </w:pPr>
            <w:r w:rsidRPr="0060422D">
              <w:rPr>
                <w:rFonts w:cstheme="minorHAnsi"/>
                <w:sz w:val="20"/>
                <w:szCs w:val="20"/>
              </w:rPr>
              <w:t>Objekt</w:t>
            </w:r>
            <w:r w:rsidR="001806E0" w:rsidRPr="0060422D">
              <w:rPr>
                <w:rFonts w:cstheme="minorHAnsi"/>
                <w:sz w:val="20"/>
                <w:szCs w:val="20"/>
              </w:rPr>
              <w:t xml:space="preserve">: </w:t>
            </w:r>
          </w:p>
        </w:tc>
        <w:tc>
          <w:tcPr>
            <w:tcW w:w="5523" w:type="dxa"/>
          </w:tcPr>
          <w:p w14:paraId="5342C557" w14:textId="77777777" w:rsidR="001806E0" w:rsidRPr="0060422D" w:rsidRDefault="001806E0" w:rsidP="00875CC9">
            <w:pPr>
              <w:autoSpaceDE w:val="0"/>
              <w:autoSpaceDN w:val="0"/>
              <w:adjustRightInd w:val="0"/>
              <w:rPr>
                <w:rFonts w:cstheme="minorHAnsi"/>
                <w:sz w:val="20"/>
                <w:szCs w:val="20"/>
              </w:rPr>
            </w:pPr>
          </w:p>
        </w:tc>
      </w:tr>
      <w:tr w:rsidR="001806E0" w:rsidRPr="0060422D" w14:paraId="20916287" w14:textId="77777777" w:rsidTr="000D33E4">
        <w:tc>
          <w:tcPr>
            <w:tcW w:w="3539" w:type="dxa"/>
          </w:tcPr>
          <w:p w14:paraId="102D26AF" w14:textId="1C238642" w:rsidR="001806E0" w:rsidRPr="0060422D" w:rsidRDefault="00E1245B" w:rsidP="00875CC9">
            <w:pPr>
              <w:autoSpaceDE w:val="0"/>
              <w:autoSpaceDN w:val="0"/>
              <w:adjustRightInd w:val="0"/>
              <w:rPr>
                <w:rFonts w:cstheme="minorHAnsi"/>
                <w:sz w:val="20"/>
                <w:szCs w:val="20"/>
              </w:rPr>
            </w:pPr>
            <w:r w:rsidRPr="0060422D">
              <w:rPr>
                <w:rFonts w:cstheme="minorHAnsi"/>
                <w:sz w:val="20"/>
                <w:szCs w:val="20"/>
              </w:rPr>
              <w:t>Číslo existujúceho OdbM, EIC</w:t>
            </w:r>
          </w:p>
        </w:tc>
        <w:tc>
          <w:tcPr>
            <w:tcW w:w="5523" w:type="dxa"/>
          </w:tcPr>
          <w:p w14:paraId="2F31B249" w14:textId="77777777" w:rsidR="001806E0" w:rsidRPr="0060422D" w:rsidRDefault="001806E0" w:rsidP="00875CC9">
            <w:pPr>
              <w:autoSpaceDE w:val="0"/>
              <w:autoSpaceDN w:val="0"/>
              <w:adjustRightInd w:val="0"/>
              <w:rPr>
                <w:rFonts w:cstheme="minorHAnsi"/>
                <w:sz w:val="20"/>
                <w:szCs w:val="20"/>
              </w:rPr>
            </w:pPr>
          </w:p>
        </w:tc>
      </w:tr>
      <w:tr w:rsidR="001806E0" w:rsidRPr="0060422D" w14:paraId="42CDD124" w14:textId="77777777" w:rsidTr="000D33E4">
        <w:tc>
          <w:tcPr>
            <w:tcW w:w="3539" w:type="dxa"/>
          </w:tcPr>
          <w:p w14:paraId="047D9DE1" w14:textId="59A49C8A" w:rsidR="001806E0" w:rsidRPr="0060422D" w:rsidRDefault="00614A0E" w:rsidP="00875CC9">
            <w:pPr>
              <w:autoSpaceDE w:val="0"/>
              <w:autoSpaceDN w:val="0"/>
              <w:adjustRightInd w:val="0"/>
              <w:rPr>
                <w:rFonts w:cstheme="minorHAnsi"/>
                <w:sz w:val="20"/>
                <w:szCs w:val="20"/>
              </w:rPr>
            </w:pPr>
            <w:r w:rsidRPr="0060422D">
              <w:rPr>
                <w:rFonts w:cstheme="minorHAnsi"/>
                <w:sz w:val="20"/>
                <w:szCs w:val="20"/>
              </w:rPr>
              <w:t>Číslo Zmluvy o pripojení pre OdbM</w:t>
            </w:r>
          </w:p>
        </w:tc>
        <w:tc>
          <w:tcPr>
            <w:tcW w:w="5523" w:type="dxa"/>
          </w:tcPr>
          <w:p w14:paraId="621E6321" w14:textId="77777777" w:rsidR="001806E0" w:rsidRPr="0060422D" w:rsidRDefault="001806E0" w:rsidP="00875CC9">
            <w:pPr>
              <w:autoSpaceDE w:val="0"/>
              <w:autoSpaceDN w:val="0"/>
              <w:adjustRightInd w:val="0"/>
              <w:rPr>
                <w:rFonts w:cstheme="minorHAnsi"/>
                <w:sz w:val="20"/>
                <w:szCs w:val="20"/>
              </w:rPr>
            </w:pPr>
          </w:p>
        </w:tc>
      </w:tr>
      <w:tr w:rsidR="00614A0E" w:rsidRPr="0060422D" w14:paraId="70D3C747" w14:textId="77777777" w:rsidTr="000D33E4">
        <w:tc>
          <w:tcPr>
            <w:tcW w:w="3539" w:type="dxa"/>
          </w:tcPr>
          <w:p w14:paraId="74A700E8" w14:textId="0D578CB3" w:rsidR="00614A0E" w:rsidRPr="0060422D" w:rsidRDefault="00A81938" w:rsidP="00875CC9">
            <w:pPr>
              <w:autoSpaceDE w:val="0"/>
              <w:autoSpaceDN w:val="0"/>
              <w:adjustRightInd w:val="0"/>
              <w:rPr>
                <w:rFonts w:cstheme="minorHAnsi"/>
                <w:sz w:val="20"/>
                <w:szCs w:val="20"/>
              </w:rPr>
            </w:pPr>
            <w:r w:rsidRPr="0060422D">
              <w:rPr>
                <w:rFonts w:cstheme="minorHAnsi"/>
                <w:sz w:val="20"/>
                <w:szCs w:val="20"/>
              </w:rPr>
              <w:t>Celkový inštalovaný výkon LZ</w:t>
            </w:r>
          </w:p>
        </w:tc>
        <w:tc>
          <w:tcPr>
            <w:tcW w:w="5523" w:type="dxa"/>
          </w:tcPr>
          <w:p w14:paraId="45DAAAB5" w14:textId="77777777" w:rsidR="00614A0E" w:rsidRPr="0060422D" w:rsidRDefault="00614A0E" w:rsidP="00875CC9">
            <w:pPr>
              <w:autoSpaceDE w:val="0"/>
              <w:autoSpaceDN w:val="0"/>
              <w:adjustRightInd w:val="0"/>
              <w:rPr>
                <w:rFonts w:cstheme="minorHAnsi"/>
                <w:sz w:val="20"/>
                <w:szCs w:val="20"/>
              </w:rPr>
            </w:pPr>
          </w:p>
        </w:tc>
      </w:tr>
      <w:tr w:rsidR="00A81938" w:rsidRPr="0060422D" w14:paraId="24795B94" w14:textId="77777777" w:rsidTr="000D33E4">
        <w:tc>
          <w:tcPr>
            <w:tcW w:w="3539" w:type="dxa"/>
          </w:tcPr>
          <w:p w14:paraId="7AF6201D" w14:textId="1FDC774C" w:rsidR="00A81938" w:rsidRPr="0060422D" w:rsidRDefault="00931F72" w:rsidP="00875CC9">
            <w:pPr>
              <w:autoSpaceDE w:val="0"/>
              <w:autoSpaceDN w:val="0"/>
              <w:adjustRightInd w:val="0"/>
              <w:rPr>
                <w:rFonts w:cstheme="minorHAnsi"/>
                <w:sz w:val="20"/>
                <w:szCs w:val="20"/>
              </w:rPr>
            </w:pPr>
            <w:r w:rsidRPr="0060422D">
              <w:rPr>
                <w:rFonts w:cstheme="minorHAnsi"/>
                <w:sz w:val="20"/>
                <w:szCs w:val="20"/>
              </w:rPr>
              <w:t>Maximálna rezervovaná kapacita</w:t>
            </w:r>
            <w:r w:rsidR="000D33E4" w:rsidRPr="0060422D">
              <w:rPr>
                <w:rFonts w:cstheme="minorHAnsi"/>
                <w:sz w:val="20"/>
                <w:szCs w:val="20"/>
              </w:rPr>
              <w:t xml:space="preserve"> (MRK)</w:t>
            </w:r>
            <w:r w:rsidR="004F7004" w:rsidRPr="0060422D">
              <w:rPr>
                <w:rFonts w:cstheme="minorHAnsi"/>
                <w:sz w:val="20"/>
                <w:szCs w:val="20"/>
              </w:rPr>
              <w:t xml:space="preserve"> stanovená pre LZ</w:t>
            </w:r>
          </w:p>
        </w:tc>
        <w:tc>
          <w:tcPr>
            <w:tcW w:w="5523" w:type="dxa"/>
          </w:tcPr>
          <w:p w14:paraId="4F3AF943" w14:textId="77777777" w:rsidR="00A81938" w:rsidRPr="0060422D" w:rsidRDefault="00A81938" w:rsidP="00875CC9">
            <w:pPr>
              <w:autoSpaceDE w:val="0"/>
              <w:autoSpaceDN w:val="0"/>
              <w:adjustRightInd w:val="0"/>
              <w:rPr>
                <w:rFonts w:cstheme="minorHAnsi"/>
                <w:sz w:val="20"/>
                <w:szCs w:val="20"/>
              </w:rPr>
            </w:pPr>
          </w:p>
        </w:tc>
      </w:tr>
      <w:tr w:rsidR="00A81938" w:rsidRPr="0060422D" w14:paraId="15A83DB3" w14:textId="77777777" w:rsidTr="000D33E4">
        <w:tc>
          <w:tcPr>
            <w:tcW w:w="3539" w:type="dxa"/>
          </w:tcPr>
          <w:p w14:paraId="5DAA2D9B" w14:textId="77777777" w:rsidR="00A81938" w:rsidRPr="0060422D" w:rsidRDefault="00A81938" w:rsidP="00BD7CC8">
            <w:pPr>
              <w:autoSpaceDE w:val="0"/>
              <w:autoSpaceDN w:val="0"/>
              <w:adjustRightInd w:val="0"/>
              <w:rPr>
                <w:rFonts w:cstheme="minorHAnsi"/>
                <w:sz w:val="20"/>
                <w:szCs w:val="20"/>
              </w:rPr>
            </w:pPr>
            <w:r w:rsidRPr="0060422D">
              <w:rPr>
                <w:rFonts w:cstheme="minorHAnsi"/>
                <w:sz w:val="20"/>
                <w:szCs w:val="20"/>
              </w:rPr>
              <w:t>Číslo OdoM / EIC:</w:t>
            </w:r>
          </w:p>
        </w:tc>
        <w:tc>
          <w:tcPr>
            <w:tcW w:w="5523" w:type="dxa"/>
          </w:tcPr>
          <w:p w14:paraId="64A47EFB" w14:textId="77777777" w:rsidR="00A81938" w:rsidRPr="0060422D" w:rsidRDefault="00A81938" w:rsidP="00BD7CC8">
            <w:pPr>
              <w:autoSpaceDE w:val="0"/>
              <w:autoSpaceDN w:val="0"/>
              <w:adjustRightInd w:val="0"/>
              <w:rPr>
                <w:rFonts w:cstheme="minorHAnsi"/>
                <w:sz w:val="20"/>
                <w:szCs w:val="20"/>
              </w:rPr>
            </w:pPr>
          </w:p>
        </w:tc>
      </w:tr>
      <w:tr w:rsidR="00CD1FA9" w:rsidRPr="0060422D" w14:paraId="094A107A" w14:textId="77777777" w:rsidTr="000D33E4">
        <w:tc>
          <w:tcPr>
            <w:tcW w:w="3539" w:type="dxa"/>
          </w:tcPr>
          <w:p w14:paraId="0E1EA260" w14:textId="1062C9C0" w:rsidR="00CD1FA9" w:rsidRPr="0060422D" w:rsidRDefault="00CD1FA9" w:rsidP="00BD7CC8">
            <w:pPr>
              <w:autoSpaceDE w:val="0"/>
              <w:autoSpaceDN w:val="0"/>
              <w:adjustRightInd w:val="0"/>
              <w:rPr>
                <w:rFonts w:cstheme="minorHAnsi"/>
                <w:sz w:val="20"/>
                <w:szCs w:val="20"/>
              </w:rPr>
            </w:pPr>
            <w:r w:rsidRPr="0060422D">
              <w:rPr>
                <w:rFonts w:cstheme="minorHAnsi"/>
                <w:sz w:val="20"/>
                <w:szCs w:val="20"/>
              </w:rPr>
              <w:t>Miesto pripojenia a OdoM</w:t>
            </w:r>
          </w:p>
        </w:tc>
        <w:tc>
          <w:tcPr>
            <w:tcW w:w="5523" w:type="dxa"/>
          </w:tcPr>
          <w:p w14:paraId="4847E5DC" w14:textId="77777777" w:rsidR="00CD1FA9" w:rsidRPr="0060422D" w:rsidRDefault="00CD1FA9" w:rsidP="00BD7CC8">
            <w:pPr>
              <w:autoSpaceDE w:val="0"/>
              <w:autoSpaceDN w:val="0"/>
              <w:adjustRightInd w:val="0"/>
              <w:rPr>
                <w:rFonts w:cstheme="minorHAnsi"/>
                <w:sz w:val="20"/>
                <w:szCs w:val="20"/>
              </w:rPr>
            </w:pPr>
          </w:p>
        </w:tc>
      </w:tr>
      <w:tr w:rsidR="00CD1FA9" w:rsidRPr="0060422D" w14:paraId="61266A3F" w14:textId="77777777" w:rsidTr="000D33E4">
        <w:tc>
          <w:tcPr>
            <w:tcW w:w="3539" w:type="dxa"/>
          </w:tcPr>
          <w:p w14:paraId="5831F105" w14:textId="581E4E4D" w:rsidR="00CD1FA9" w:rsidRPr="0060422D" w:rsidRDefault="00CD1FA9" w:rsidP="00BD7CC8">
            <w:pPr>
              <w:autoSpaceDE w:val="0"/>
              <w:autoSpaceDN w:val="0"/>
              <w:adjustRightInd w:val="0"/>
              <w:rPr>
                <w:rFonts w:cstheme="minorHAnsi"/>
                <w:sz w:val="20"/>
                <w:szCs w:val="20"/>
              </w:rPr>
            </w:pPr>
            <w:r w:rsidRPr="0060422D">
              <w:rPr>
                <w:rFonts w:cstheme="minorHAnsi"/>
                <w:sz w:val="20"/>
                <w:szCs w:val="20"/>
              </w:rPr>
              <w:t>Napäťová hladina OdoM</w:t>
            </w:r>
          </w:p>
        </w:tc>
        <w:tc>
          <w:tcPr>
            <w:tcW w:w="5523" w:type="dxa"/>
          </w:tcPr>
          <w:p w14:paraId="0EF82815" w14:textId="77777777" w:rsidR="00CD1FA9" w:rsidRPr="0060422D" w:rsidRDefault="00CD1FA9" w:rsidP="00BD7CC8">
            <w:pPr>
              <w:autoSpaceDE w:val="0"/>
              <w:autoSpaceDN w:val="0"/>
              <w:adjustRightInd w:val="0"/>
              <w:rPr>
                <w:rFonts w:cstheme="minorHAnsi"/>
                <w:sz w:val="20"/>
                <w:szCs w:val="20"/>
              </w:rPr>
            </w:pPr>
          </w:p>
        </w:tc>
      </w:tr>
      <w:tr w:rsidR="00F93078" w:rsidRPr="0060422D" w14:paraId="447A148D" w14:textId="77777777" w:rsidTr="00BD7CC8">
        <w:tc>
          <w:tcPr>
            <w:tcW w:w="3539" w:type="dxa"/>
          </w:tcPr>
          <w:p w14:paraId="1D9AC914" w14:textId="77777777" w:rsidR="00F93078" w:rsidRPr="0060422D" w:rsidRDefault="00F93078" w:rsidP="00BD7CC8">
            <w:pPr>
              <w:autoSpaceDE w:val="0"/>
              <w:autoSpaceDN w:val="0"/>
              <w:adjustRightInd w:val="0"/>
              <w:rPr>
                <w:rFonts w:cstheme="minorHAnsi"/>
                <w:sz w:val="20"/>
                <w:szCs w:val="20"/>
              </w:rPr>
            </w:pPr>
            <w:r w:rsidRPr="0060422D">
              <w:rPr>
                <w:rFonts w:cstheme="minorHAnsi"/>
                <w:sz w:val="20"/>
                <w:szCs w:val="20"/>
              </w:rPr>
              <w:t>Spôsob merania a prístup k meraniu</w:t>
            </w:r>
          </w:p>
        </w:tc>
        <w:tc>
          <w:tcPr>
            <w:tcW w:w="5523" w:type="dxa"/>
          </w:tcPr>
          <w:p w14:paraId="5620D437" w14:textId="77777777" w:rsidR="00F93078" w:rsidRPr="0060422D" w:rsidRDefault="00F93078" w:rsidP="00BD7CC8">
            <w:pPr>
              <w:autoSpaceDE w:val="0"/>
              <w:autoSpaceDN w:val="0"/>
              <w:adjustRightInd w:val="0"/>
              <w:rPr>
                <w:rFonts w:cstheme="minorHAnsi"/>
                <w:sz w:val="20"/>
                <w:szCs w:val="20"/>
              </w:rPr>
            </w:pPr>
          </w:p>
        </w:tc>
      </w:tr>
      <w:tr w:rsidR="00F93078" w:rsidRPr="001806E0" w14:paraId="18777309" w14:textId="77777777" w:rsidTr="00BD7CC8">
        <w:tc>
          <w:tcPr>
            <w:tcW w:w="3539" w:type="dxa"/>
          </w:tcPr>
          <w:p w14:paraId="1A734582" w14:textId="77777777" w:rsidR="00F93078" w:rsidRPr="001806E0" w:rsidRDefault="00F93078" w:rsidP="00BD7CC8">
            <w:pPr>
              <w:autoSpaceDE w:val="0"/>
              <w:autoSpaceDN w:val="0"/>
              <w:adjustRightInd w:val="0"/>
              <w:rPr>
                <w:rFonts w:cstheme="minorHAnsi"/>
                <w:sz w:val="20"/>
                <w:szCs w:val="20"/>
              </w:rPr>
            </w:pPr>
            <w:r w:rsidRPr="0060422D">
              <w:rPr>
                <w:rFonts w:cstheme="minorHAnsi"/>
                <w:sz w:val="20"/>
                <w:szCs w:val="20"/>
              </w:rPr>
              <w:t>Napäťová hladina meracieho miesta</w:t>
            </w:r>
          </w:p>
        </w:tc>
        <w:tc>
          <w:tcPr>
            <w:tcW w:w="5523" w:type="dxa"/>
          </w:tcPr>
          <w:p w14:paraId="533E4F5D" w14:textId="77777777" w:rsidR="00F93078" w:rsidRPr="001806E0" w:rsidRDefault="00F93078" w:rsidP="00BD7CC8">
            <w:pPr>
              <w:autoSpaceDE w:val="0"/>
              <w:autoSpaceDN w:val="0"/>
              <w:adjustRightInd w:val="0"/>
              <w:rPr>
                <w:rFonts w:cstheme="minorHAnsi"/>
                <w:sz w:val="20"/>
                <w:szCs w:val="20"/>
              </w:rPr>
            </w:pPr>
          </w:p>
        </w:tc>
      </w:tr>
    </w:tbl>
    <w:p w14:paraId="71B72285" w14:textId="6E3FB110" w:rsidR="001806E0" w:rsidRPr="001806E0" w:rsidRDefault="001806E0" w:rsidP="00ED0CDD">
      <w:pPr>
        <w:rPr>
          <w:rFonts w:cstheme="minorHAnsi"/>
          <w:sz w:val="16"/>
          <w:szCs w:val="16"/>
        </w:rPr>
      </w:pPr>
      <w:r w:rsidRPr="001806E0">
        <w:rPr>
          <w:rFonts w:cstheme="minorHAnsi"/>
          <w:sz w:val="16"/>
          <w:szCs w:val="16"/>
        </w:rPr>
        <w:br w:type="page"/>
      </w:r>
    </w:p>
    <w:sectPr w:rsidR="001806E0" w:rsidRPr="001806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3E41" w14:textId="77777777" w:rsidR="00BF4BCC" w:rsidRDefault="00BF4BCC" w:rsidP="00D51BA2">
      <w:pPr>
        <w:spacing w:after="0" w:line="240" w:lineRule="auto"/>
      </w:pPr>
      <w:r>
        <w:separator/>
      </w:r>
    </w:p>
  </w:endnote>
  <w:endnote w:type="continuationSeparator" w:id="0">
    <w:p w14:paraId="36382DA4" w14:textId="77777777" w:rsidR="00BF4BCC" w:rsidRDefault="00BF4BCC" w:rsidP="00D5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EE68" w14:textId="77777777" w:rsidR="00BF4BCC" w:rsidRDefault="00BF4BCC" w:rsidP="00D51BA2">
      <w:pPr>
        <w:spacing w:after="0" w:line="240" w:lineRule="auto"/>
      </w:pPr>
      <w:r>
        <w:separator/>
      </w:r>
    </w:p>
  </w:footnote>
  <w:footnote w:type="continuationSeparator" w:id="0">
    <w:p w14:paraId="4D798BC6" w14:textId="77777777" w:rsidR="00BF4BCC" w:rsidRDefault="00BF4BCC" w:rsidP="00D5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989F" w14:textId="44B7BC4F" w:rsidR="00D51BA2" w:rsidRPr="00D51BA2" w:rsidRDefault="00D51BA2" w:rsidP="00D51BA2">
    <w:pPr>
      <w:pStyle w:val="Header"/>
      <w:jc w:val="right"/>
      <w:rPr>
        <w:sz w:val="16"/>
        <w:szCs w:val="16"/>
      </w:rPr>
    </w:pPr>
    <w:r w:rsidRPr="00D51BA2">
      <w:rPr>
        <w:sz w:val="16"/>
        <w:szCs w:val="16"/>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2D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E360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642DB1"/>
    <w:multiLevelType w:val="hybridMultilevel"/>
    <w:tmpl w:val="B2FCE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A3CDD"/>
    <w:multiLevelType w:val="hybridMultilevel"/>
    <w:tmpl w:val="89948CF6"/>
    <w:lvl w:ilvl="0" w:tplc="C9D6CBA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455250">
    <w:abstractNumId w:val="0"/>
  </w:num>
  <w:num w:numId="2" w16cid:durableId="1282614779">
    <w:abstractNumId w:val="3"/>
  </w:num>
  <w:num w:numId="3" w16cid:durableId="1175612908">
    <w:abstractNumId w:val="1"/>
  </w:num>
  <w:num w:numId="4" w16cid:durableId="1694651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D5"/>
    <w:rsid w:val="00016F38"/>
    <w:rsid w:val="00017217"/>
    <w:rsid w:val="0003446F"/>
    <w:rsid w:val="0008299A"/>
    <w:rsid w:val="000974D6"/>
    <w:rsid w:val="000D33E4"/>
    <w:rsid w:val="000F751B"/>
    <w:rsid w:val="0011442F"/>
    <w:rsid w:val="00123A2C"/>
    <w:rsid w:val="0017302D"/>
    <w:rsid w:val="001806E0"/>
    <w:rsid w:val="0018731F"/>
    <w:rsid w:val="001A60C6"/>
    <w:rsid w:val="001E6E7B"/>
    <w:rsid w:val="001E7AB2"/>
    <w:rsid w:val="0022465F"/>
    <w:rsid w:val="002A1578"/>
    <w:rsid w:val="002E2AAB"/>
    <w:rsid w:val="00385495"/>
    <w:rsid w:val="003A08EC"/>
    <w:rsid w:val="00406467"/>
    <w:rsid w:val="00425825"/>
    <w:rsid w:val="00425963"/>
    <w:rsid w:val="00435070"/>
    <w:rsid w:val="00471F72"/>
    <w:rsid w:val="004934AC"/>
    <w:rsid w:val="004A27D3"/>
    <w:rsid w:val="004C4793"/>
    <w:rsid w:val="004F7004"/>
    <w:rsid w:val="00532838"/>
    <w:rsid w:val="00550D7C"/>
    <w:rsid w:val="0055527D"/>
    <w:rsid w:val="00594EF8"/>
    <w:rsid w:val="005C3889"/>
    <w:rsid w:val="00601B2C"/>
    <w:rsid w:val="0060422D"/>
    <w:rsid w:val="00614A0E"/>
    <w:rsid w:val="006C5F55"/>
    <w:rsid w:val="006D6112"/>
    <w:rsid w:val="006E0C56"/>
    <w:rsid w:val="006E7376"/>
    <w:rsid w:val="00774AB7"/>
    <w:rsid w:val="007939BA"/>
    <w:rsid w:val="007A5CD0"/>
    <w:rsid w:val="007C42D5"/>
    <w:rsid w:val="007C5500"/>
    <w:rsid w:val="007D3D51"/>
    <w:rsid w:val="007D6713"/>
    <w:rsid w:val="007D70B8"/>
    <w:rsid w:val="007F659C"/>
    <w:rsid w:val="0081065D"/>
    <w:rsid w:val="008136C5"/>
    <w:rsid w:val="008351D2"/>
    <w:rsid w:val="00841F85"/>
    <w:rsid w:val="00843FEA"/>
    <w:rsid w:val="00844239"/>
    <w:rsid w:val="0084568A"/>
    <w:rsid w:val="008762EF"/>
    <w:rsid w:val="00877128"/>
    <w:rsid w:val="00896994"/>
    <w:rsid w:val="008A77C3"/>
    <w:rsid w:val="008C7A80"/>
    <w:rsid w:val="008F7219"/>
    <w:rsid w:val="00931ED6"/>
    <w:rsid w:val="00931F72"/>
    <w:rsid w:val="00935352"/>
    <w:rsid w:val="009612EB"/>
    <w:rsid w:val="00981817"/>
    <w:rsid w:val="009A00CC"/>
    <w:rsid w:val="009E0438"/>
    <w:rsid w:val="009F3EBE"/>
    <w:rsid w:val="009F4551"/>
    <w:rsid w:val="00A14FC4"/>
    <w:rsid w:val="00A55230"/>
    <w:rsid w:val="00A72C35"/>
    <w:rsid w:val="00A81938"/>
    <w:rsid w:val="00A95F15"/>
    <w:rsid w:val="00B0652B"/>
    <w:rsid w:val="00B255D4"/>
    <w:rsid w:val="00B36BC2"/>
    <w:rsid w:val="00B42EF0"/>
    <w:rsid w:val="00B46EFC"/>
    <w:rsid w:val="00B973BB"/>
    <w:rsid w:val="00BD21E5"/>
    <w:rsid w:val="00BF4BCC"/>
    <w:rsid w:val="00C021D6"/>
    <w:rsid w:val="00C02ECF"/>
    <w:rsid w:val="00C3517D"/>
    <w:rsid w:val="00C64174"/>
    <w:rsid w:val="00C80173"/>
    <w:rsid w:val="00C83388"/>
    <w:rsid w:val="00CA2E42"/>
    <w:rsid w:val="00CA3357"/>
    <w:rsid w:val="00CB5385"/>
    <w:rsid w:val="00CD1FA9"/>
    <w:rsid w:val="00CE0465"/>
    <w:rsid w:val="00D00D52"/>
    <w:rsid w:val="00D11407"/>
    <w:rsid w:val="00D37388"/>
    <w:rsid w:val="00D51BA2"/>
    <w:rsid w:val="00D747C4"/>
    <w:rsid w:val="00DC3973"/>
    <w:rsid w:val="00DE3543"/>
    <w:rsid w:val="00DF349C"/>
    <w:rsid w:val="00DF5FE8"/>
    <w:rsid w:val="00E046C9"/>
    <w:rsid w:val="00E1245B"/>
    <w:rsid w:val="00E25DE3"/>
    <w:rsid w:val="00E349B4"/>
    <w:rsid w:val="00E72C7C"/>
    <w:rsid w:val="00E75791"/>
    <w:rsid w:val="00E95F53"/>
    <w:rsid w:val="00EA33EE"/>
    <w:rsid w:val="00EB4C66"/>
    <w:rsid w:val="00ED0CDD"/>
    <w:rsid w:val="00F25C5C"/>
    <w:rsid w:val="00F26B6D"/>
    <w:rsid w:val="00F26D3C"/>
    <w:rsid w:val="00F35EC4"/>
    <w:rsid w:val="00F53E09"/>
    <w:rsid w:val="00F93078"/>
    <w:rsid w:val="00FE05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EA0"/>
  <w15:chartTrackingRefBased/>
  <w15:docId w15:val="{F3737DD3-7AC2-456F-831C-6C34AC03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230"/>
    <w:pPr>
      <w:ind w:left="720"/>
      <w:contextualSpacing/>
    </w:pPr>
  </w:style>
  <w:style w:type="paragraph" w:styleId="NoSpacing">
    <w:name w:val="No Spacing"/>
    <w:uiPriority w:val="1"/>
    <w:qFormat/>
    <w:rsid w:val="00877128"/>
    <w:pPr>
      <w:spacing w:after="0" w:line="240" w:lineRule="auto"/>
    </w:pPr>
  </w:style>
  <w:style w:type="table" w:styleId="TableGrid">
    <w:name w:val="Table Grid"/>
    <w:basedOn w:val="TableNormal"/>
    <w:uiPriority w:val="59"/>
    <w:rsid w:val="00D0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6E0"/>
    <w:rPr>
      <w:color w:val="0000FF" w:themeColor="hyperlink"/>
      <w:u w:val="single"/>
    </w:rPr>
  </w:style>
  <w:style w:type="character" w:styleId="UnresolvedMention">
    <w:name w:val="Unresolved Mention"/>
    <w:basedOn w:val="DefaultParagraphFont"/>
    <w:uiPriority w:val="99"/>
    <w:semiHidden/>
    <w:unhideWhenUsed/>
    <w:rsid w:val="001806E0"/>
    <w:rPr>
      <w:color w:val="605E5C"/>
      <w:shd w:val="clear" w:color="auto" w:fill="E1DFDD"/>
    </w:rPr>
  </w:style>
  <w:style w:type="paragraph" w:styleId="Header">
    <w:name w:val="header"/>
    <w:basedOn w:val="Normal"/>
    <w:link w:val="HeaderChar"/>
    <w:uiPriority w:val="99"/>
    <w:unhideWhenUsed/>
    <w:rsid w:val="00D51B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1BA2"/>
  </w:style>
  <w:style w:type="paragraph" w:styleId="Footer">
    <w:name w:val="footer"/>
    <w:basedOn w:val="Normal"/>
    <w:link w:val="FooterChar"/>
    <w:uiPriority w:val="99"/>
    <w:unhideWhenUsed/>
    <w:rsid w:val="00D51B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1BA2"/>
  </w:style>
  <w:style w:type="character" w:styleId="CommentReference">
    <w:name w:val="annotation reference"/>
    <w:basedOn w:val="DefaultParagraphFont"/>
    <w:uiPriority w:val="99"/>
    <w:semiHidden/>
    <w:unhideWhenUsed/>
    <w:rsid w:val="008A77C3"/>
    <w:rPr>
      <w:sz w:val="16"/>
      <w:szCs w:val="16"/>
    </w:rPr>
  </w:style>
  <w:style w:type="paragraph" w:styleId="CommentText">
    <w:name w:val="annotation text"/>
    <w:basedOn w:val="Normal"/>
    <w:link w:val="CommentTextChar"/>
    <w:uiPriority w:val="99"/>
    <w:unhideWhenUsed/>
    <w:rsid w:val="008A77C3"/>
    <w:pPr>
      <w:spacing w:line="240" w:lineRule="auto"/>
    </w:pPr>
    <w:rPr>
      <w:sz w:val="20"/>
      <w:szCs w:val="20"/>
    </w:rPr>
  </w:style>
  <w:style w:type="character" w:customStyle="1" w:styleId="CommentTextChar">
    <w:name w:val="Comment Text Char"/>
    <w:basedOn w:val="DefaultParagraphFont"/>
    <w:link w:val="CommentText"/>
    <w:uiPriority w:val="99"/>
    <w:rsid w:val="008A77C3"/>
    <w:rPr>
      <w:sz w:val="20"/>
      <w:szCs w:val="20"/>
    </w:rPr>
  </w:style>
  <w:style w:type="paragraph" w:styleId="CommentSubject">
    <w:name w:val="annotation subject"/>
    <w:basedOn w:val="CommentText"/>
    <w:next w:val="CommentText"/>
    <w:link w:val="CommentSubjectChar"/>
    <w:uiPriority w:val="99"/>
    <w:semiHidden/>
    <w:unhideWhenUsed/>
    <w:rsid w:val="008A77C3"/>
    <w:rPr>
      <w:b/>
      <w:bCs/>
    </w:rPr>
  </w:style>
  <w:style w:type="character" w:customStyle="1" w:styleId="CommentSubjectChar">
    <w:name w:val="Comment Subject Char"/>
    <w:basedOn w:val="CommentTextChar"/>
    <w:link w:val="CommentSubject"/>
    <w:uiPriority w:val="99"/>
    <w:semiHidden/>
    <w:rsid w:val="008A77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72E3-FC7C-4925-BE18-2095FA25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3524</Words>
  <Characters>20091</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Laššák</dc:creator>
  <cp:keywords/>
  <dc:description/>
  <cp:lastModifiedBy>Slovak, Marek - CTP</cp:lastModifiedBy>
  <cp:revision>93</cp:revision>
  <dcterms:created xsi:type="dcterms:W3CDTF">2022-02-01T12:15:00Z</dcterms:created>
  <dcterms:modified xsi:type="dcterms:W3CDTF">2023-12-18T14:39:00Z</dcterms:modified>
</cp:coreProperties>
</file>